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849EE" w14:textId="01FF5C73" w:rsidR="00773F67" w:rsidRPr="00E05884" w:rsidRDefault="00BB7E0F" w:rsidP="00BB7E0F">
      <w:pPr>
        <w:pStyle w:val="KeinLeerraum"/>
        <w:jc w:val="center"/>
        <w:rPr>
          <w:b/>
          <w:bCs/>
          <w:sz w:val="36"/>
          <w:szCs w:val="36"/>
        </w:rPr>
      </w:pPr>
      <w:r w:rsidRPr="00E05884">
        <w:rPr>
          <w:b/>
          <w:bCs/>
          <w:sz w:val="36"/>
          <w:szCs w:val="36"/>
        </w:rPr>
        <w:t>Protokoll</w:t>
      </w:r>
    </w:p>
    <w:p w14:paraId="2DED0D17" w14:textId="788282A6" w:rsidR="00BB7E0F" w:rsidRPr="0092362A" w:rsidRDefault="0092362A" w:rsidP="00BB7E0F">
      <w:pPr>
        <w:pStyle w:val="KeinLeerraum"/>
        <w:rPr>
          <w:b/>
          <w:sz w:val="28"/>
          <w:szCs w:val="28"/>
        </w:rPr>
      </w:pPr>
      <w:r>
        <w:rPr>
          <w:b/>
          <w:sz w:val="28"/>
          <w:szCs w:val="28"/>
        </w:rPr>
        <w:t xml:space="preserve">   </w:t>
      </w:r>
      <w:r w:rsidR="00BB7E0F" w:rsidRPr="0092362A">
        <w:rPr>
          <w:b/>
          <w:sz w:val="28"/>
          <w:szCs w:val="28"/>
        </w:rPr>
        <w:t>der Diözesanversammlung von „Wir sind Kirche in der Diözese Speyer“</w:t>
      </w:r>
      <w:r>
        <w:rPr>
          <w:b/>
          <w:sz w:val="28"/>
          <w:szCs w:val="28"/>
        </w:rPr>
        <w:br/>
      </w:r>
      <w:r w:rsidR="00BB7E0F" w:rsidRPr="0092362A">
        <w:rPr>
          <w:b/>
          <w:sz w:val="28"/>
          <w:szCs w:val="28"/>
        </w:rPr>
        <w:t>am 12.</w:t>
      </w:r>
      <w:r>
        <w:rPr>
          <w:b/>
          <w:sz w:val="28"/>
          <w:szCs w:val="28"/>
        </w:rPr>
        <w:t xml:space="preserve"> </w:t>
      </w:r>
      <w:r w:rsidR="00BB7E0F" w:rsidRPr="0092362A">
        <w:rPr>
          <w:b/>
          <w:sz w:val="28"/>
          <w:szCs w:val="28"/>
        </w:rPr>
        <w:t>November 2022 im Gemeindezentrum St. Bernhard in Neustadt/W</w:t>
      </w:r>
      <w:r>
        <w:rPr>
          <w:b/>
          <w:sz w:val="28"/>
          <w:szCs w:val="28"/>
        </w:rPr>
        <w:t>.</w:t>
      </w:r>
    </w:p>
    <w:p w14:paraId="655D83F9" w14:textId="4F9CC498" w:rsidR="00BB7E0F" w:rsidRDefault="00BB7E0F" w:rsidP="00BB7E0F">
      <w:pPr>
        <w:pStyle w:val="KeinLeerraum"/>
        <w:rPr>
          <w:sz w:val="28"/>
          <w:szCs w:val="28"/>
        </w:rPr>
      </w:pPr>
    </w:p>
    <w:p w14:paraId="4C2ECC97" w14:textId="6A2E542C" w:rsidR="00BB7E0F" w:rsidRDefault="00BB7E0F" w:rsidP="00BB7E0F">
      <w:pPr>
        <w:pStyle w:val="KeinLeerraum"/>
        <w:rPr>
          <w:sz w:val="28"/>
          <w:szCs w:val="28"/>
        </w:rPr>
      </w:pPr>
      <w:r>
        <w:rPr>
          <w:sz w:val="28"/>
          <w:szCs w:val="28"/>
        </w:rPr>
        <w:t>Dr. Rudolf Walter eröffnete die Diözesanversammlung und begrüßte die An-</w:t>
      </w:r>
    </w:p>
    <w:p w14:paraId="0E5FFB85" w14:textId="0B80F6FA" w:rsidR="00BB7E0F" w:rsidRDefault="00E05884" w:rsidP="00BB7E0F">
      <w:pPr>
        <w:pStyle w:val="KeinLeerraum"/>
        <w:rPr>
          <w:sz w:val="28"/>
          <w:szCs w:val="28"/>
        </w:rPr>
      </w:pPr>
      <w:r>
        <w:rPr>
          <w:sz w:val="28"/>
          <w:szCs w:val="28"/>
        </w:rPr>
        <w:t>w</w:t>
      </w:r>
      <w:r w:rsidR="00BB7E0F">
        <w:rPr>
          <w:sz w:val="28"/>
          <w:szCs w:val="28"/>
        </w:rPr>
        <w:t xml:space="preserve">esenden. Er stellte die Referentin Frau Prof. Dr. Agnes </w:t>
      </w:r>
      <w:proofErr w:type="spellStart"/>
      <w:r w:rsidR="00BB7E0F">
        <w:rPr>
          <w:sz w:val="28"/>
          <w:szCs w:val="28"/>
        </w:rPr>
        <w:t>Wuckelt</w:t>
      </w:r>
      <w:proofErr w:type="spellEnd"/>
      <w:r w:rsidR="00BB7E0F">
        <w:rPr>
          <w:sz w:val="28"/>
          <w:szCs w:val="28"/>
        </w:rPr>
        <w:t xml:space="preserve"> vor.</w:t>
      </w:r>
    </w:p>
    <w:p w14:paraId="33E9A75F" w14:textId="4BC093F4" w:rsidR="00BB7E0F" w:rsidRDefault="00BB7E0F" w:rsidP="00BB7E0F">
      <w:pPr>
        <w:pStyle w:val="KeinLeerraum"/>
        <w:rPr>
          <w:sz w:val="28"/>
          <w:szCs w:val="28"/>
        </w:rPr>
      </w:pPr>
      <w:r>
        <w:rPr>
          <w:sz w:val="28"/>
          <w:szCs w:val="28"/>
        </w:rPr>
        <w:t xml:space="preserve">Anschließend gestaltete Michaela Ferner den Morgenimpuls. Sie trug den </w:t>
      </w:r>
    </w:p>
    <w:p w14:paraId="35F8C378" w14:textId="0A605213" w:rsidR="00BB7E0F" w:rsidRDefault="00BB7E0F" w:rsidP="00BB7E0F">
      <w:pPr>
        <w:pStyle w:val="KeinLeerraum"/>
        <w:rPr>
          <w:sz w:val="28"/>
          <w:szCs w:val="28"/>
        </w:rPr>
      </w:pPr>
      <w:r>
        <w:rPr>
          <w:sz w:val="28"/>
          <w:szCs w:val="28"/>
        </w:rPr>
        <w:t>„Psalm zur Lage der Kirche in Deutschland“ von Altbischof Franz Kamphaus vor.</w:t>
      </w:r>
      <w:r>
        <w:rPr>
          <w:sz w:val="28"/>
          <w:szCs w:val="28"/>
        </w:rPr>
        <w:br/>
        <w:t xml:space="preserve">Außerdem wurden gemeinsam </w:t>
      </w:r>
      <w:r w:rsidR="0092362A">
        <w:rPr>
          <w:sz w:val="28"/>
          <w:szCs w:val="28"/>
        </w:rPr>
        <w:t>zwei</w:t>
      </w:r>
      <w:r>
        <w:rPr>
          <w:sz w:val="28"/>
          <w:szCs w:val="28"/>
        </w:rPr>
        <w:t xml:space="preserve"> Lieder gesungen.</w:t>
      </w:r>
    </w:p>
    <w:p w14:paraId="6E21D68B" w14:textId="23308B35" w:rsidR="00BB7E0F" w:rsidRDefault="00BB7E0F" w:rsidP="00BB7E0F">
      <w:pPr>
        <w:pStyle w:val="KeinLeerraum"/>
        <w:rPr>
          <w:sz w:val="28"/>
          <w:szCs w:val="28"/>
        </w:rPr>
      </w:pPr>
    </w:p>
    <w:p w14:paraId="18593BB6" w14:textId="50A72C3C" w:rsidR="00BB7E0F" w:rsidRPr="0092362A" w:rsidRDefault="00BB7E0F" w:rsidP="0092362A">
      <w:pPr>
        <w:pStyle w:val="KeinLeerraum"/>
        <w:rPr>
          <w:b/>
          <w:i/>
          <w:sz w:val="28"/>
          <w:szCs w:val="28"/>
        </w:rPr>
      </w:pPr>
      <w:r w:rsidRPr="0092362A">
        <w:rPr>
          <w:b/>
          <w:i/>
          <w:sz w:val="28"/>
          <w:szCs w:val="28"/>
        </w:rPr>
        <w:t xml:space="preserve">Vortrag von Frau Prof. </w:t>
      </w:r>
      <w:proofErr w:type="spellStart"/>
      <w:r w:rsidRPr="0092362A">
        <w:rPr>
          <w:b/>
          <w:i/>
          <w:sz w:val="28"/>
          <w:szCs w:val="28"/>
        </w:rPr>
        <w:t>Dr.Wuckelt</w:t>
      </w:r>
      <w:proofErr w:type="spellEnd"/>
      <w:r w:rsidRPr="0092362A">
        <w:rPr>
          <w:b/>
          <w:i/>
          <w:sz w:val="28"/>
          <w:szCs w:val="28"/>
        </w:rPr>
        <w:t xml:space="preserve"> zum Thema „Brauchen wir noch</w:t>
      </w:r>
      <w:r w:rsidR="0092362A" w:rsidRPr="0092362A">
        <w:rPr>
          <w:b/>
          <w:i/>
          <w:sz w:val="28"/>
          <w:szCs w:val="28"/>
        </w:rPr>
        <w:t xml:space="preserve"> </w:t>
      </w:r>
      <w:r w:rsidR="0092362A">
        <w:rPr>
          <w:b/>
          <w:i/>
          <w:sz w:val="28"/>
          <w:szCs w:val="28"/>
        </w:rPr>
        <w:t>Priester?</w:t>
      </w:r>
      <w:r w:rsidR="0092362A" w:rsidRPr="0092362A">
        <w:rPr>
          <w:b/>
          <w:i/>
          <w:sz w:val="28"/>
          <w:szCs w:val="28"/>
        </w:rPr>
        <w:t xml:space="preserve">      </w:t>
      </w:r>
      <w:r w:rsidR="0092362A">
        <w:rPr>
          <w:b/>
          <w:i/>
          <w:sz w:val="28"/>
          <w:szCs w:val="28"/>
        </w:rPr>
        <w:t xml:space="preserve"> </w:t>
      </w:r>
      <w:r w:rsidRPr="0092362A">
        <w:rPr>
          <w:b/>
          <w:i/>
          <w:sz w:val="28"/>
          <w:szCs w:val="28"/>
        </w:rPr>
        <w:t xml:space="preserve"> </w:t>
      </w:r>
      <w:r w:rsidR="0092362A">
        <w:rPr>
          <w:b/>
          <w:i/>
          <w:sz w:val="28"/>
          <w:szCs w:val="28"/>
        </w:rPr>
        <w:t xml:space="preserve">   </w:t>
      </w:r>
      <w:r w:rsidRPr="0092362A">
        <w:rPr>
          <w:b/>
          <w:i/>
          <w:sz w:val="28"/>
          <w:szCs w:val="28"/>
        </w:rPr>
        <w:t>Und wenn ja,</w:t>
      </w:r>
      <w:r w:rsidR="00813F2E" w:rsidRPr="0092362A">
        <w:rPr>
          <w:b/>
          <w:i/>
          <w:sz w:val="28"/>
          <w:szCs w:val="28"/>
        </w:rPr>
        <w:t xml:space="preserve"> </w:t>
      </w:r>
      <w:r w:rsidRPr="0092362A">
        <w:rPr>
          <w:b/>
          <w:i/>
          <w:sz w:val="28"/>
          <w:szCs w:val="28"/>
        </w:rPr>
        <w:t>welche?“</w:t>
      </w:r>
    </w:p>
    <w:p w14:paraId="3E79347F" w14:textId="4ADFC527" w:rsidR="00813F2E" w:rsidRPr="0092362A" w:rsidRDefault="00813F2E" w:rsidP="00BB7E0F">
      <w:pPr>
        <w:pStyle w:val="KeinLeerraum"/>
        <w:rPr>
          <w:b/>
          <w:bCs/>
          <w:i/>
          <w:sz w:val="28"/>
          <w:szCs w:val="28"/>
        </w:rPr>
      </w:pPr>
    </w:p>
    <w:p w14:paraId="059B3AEB" w14:textId="10616EE9" w:rsidR="00813F2E" w:rsidRPr="00E05884" w:rsidRDefault="00813F2E" w:rsidP="00BB7E0F">
      <w:pPr>
        <w:pStyle w:val="KeinLeerraum"/>
        <w:rPr>
          <w:b/>
          <w:bCs/>
          <w:sz w:val="28"/>
          <w:szCs w:val="28"/>
        </w:rPr>
      </w:pPr>
      <w:r w:rsidRPr="00E05884">
        <w:rPr>
          <w:b/>
          <w:bCs/>
          <w:sz w:val="28"/>
          <w:szCs w:val="28"/>
        </w:rPr>
        <w:t>Hintergründe des Themas</w:t>
      </w:r>
    </w:p>
    <w:p w14:paraId="04E8AD3A" w14:textId="4AA57055" w:rsidR="00813F2E" w:rsidRDefault="00813F2E" w:rsidP="00BB7E0F">
      <w:pPr>
        <w:pStyle w:val="KeinLeerraum"/>
        <w:rPr>
          <w:sz w:val="28"/>
          <w:szCs w:val="28"/>
        </w:rPr>
      </w:pPr>
      <w:r>
        <w:rPr>
          <w:sz w:val="28"/>
          <w:szCs w:val="28"/>
        </w:rPr>
        <w:t>Es ist zunehmend unklar, wofür ein Priester heute stehen soll.</w:t>
      </w:r>
      <w:r w:rsidR="0092362A">
        <w:rPr>
          <w:sz w:val="28"/>
          <w:szCs w:val="28"/>
        </w:rPr>
        <w:t xml:space="preserve"> Die katholische</w:t>
      </w:r>
    </w:p>
    <w:p w14:paraId="6B6F1478" w14:textId="5B629E27" w:rsidR="00813F2E" w:rsidRDefault="00813F2E" w:rsidP="00BB7E0F">
      <w:pPr>
        <w:pStyle w:val="KeinLeerraum"/>
        <w:rPr>
          <w:sz w:val="28"/>
          <w:szCs w:val="28"/>
        </w:rPr>
      </w:pPr>
      <w:r>
        <w:rPr>
          <w:sz w:val="28"/>
          <w:szCs w:val="28"/>
        </w:rPr>
        <w:t>Kirche befindet sich in einem umfassenden Transformationsprozess (nicht erst</w:t>
      </w:r>
    </w:p>
    <w:p w14:paraId="40E72E3D" w14:textId="260F08E9" w:rsidR="00813F2E" w:rsidRDefault="003C08F4" w:rsidP="00BB7E0F">
      <w:pPr>
        <w:pStyle w:val="KeinLeerraum"/>
        <w:rPr>
          <w:sz w:val="28"/>
          <w:szCs w:val="28"/>
        </w:rPr>
      </w:pPr>
      <w:r>
        <w:rPr>
          <w:sz w:val="28"/>
          <w:szCs w:val="28"/>
        </w:rPr>
        <w:t>s</w:t>
      </w:r>
      <w:r w:rsidR="00813F2E">
        <w:rPr>
          <w:sz w:val="28"/>
          <w:szCs w:val="28"/>
        </w:rPr>
        <w:t>eit der Missbrauchskrise) – wohin ist noch nicht absehbar.</w:t>
      </w:r>
      <w:r w:rsidR="0092362A">
        <w:rPr>
          <w:sz w:val="28"/>
          <w:szCs w:val="28"/>
        </w:rPr>
        <w:t xml:space="preserve"> </w:t>
      </w:r>
      <w:r w:rsidR="00813F2E">
        <w:rPr>
          <w:sz w:val="28"/>
          <w:szCs w:val="28"/>
        </w:rPr>
        <w:t>Eine bloße Anpassung überkommener Mentalitäten und Strukturen an die dramatisch verändert</w:t>
      </w:r>
      <w:r w:rsidR="00952D0B">
        <w:rPr>
          <w:sz w:val="28"/>
          <w:szCs w:val="28"/>
        </w:rPr>
        <w:t>e</w:t>
      </w:r>
      <w:r w:rsidR="00813F2E">
        <w:rPr>
          <w:sz w:val="28"/>
          <w:szCs w:val="28"/>
        </w:rPr>
        <w:t xml:space="preserve"> Situation hat Grenzen.</w:t>
      </w:r>
      <w:r w:rsidR="0092362A">
        <w:rPr>
          <w:sz w:val="28"/>
          <w:szCs w:val="28"/>
        </w:rPr>
        <w:t xml:space="preserve"> Die Zahl der </w:t>
      </w:r>
      <w:r w:rsidR="00813F2E">
        <w:rPr>
          <w:sz w:val="28"/>
          <w:szCs w:val="28"/>
        </w:rPr>
        <w:t xml:space="preserve">Priesterweihen sowie </w:t>
      </w:r>
      <w:r w:rsidR="0092362A">
        <w:rPr>
          <w:sz w:val="28"/>
          <w:szCs w:val="28"/>
        </w:rPr>
        <w:t xml:space="preserve">der </w:t>
      </w:r>
      <w:r w:rsidR="00813F2E">
        <w:rPr>
          <w:sz w:val="28"/>
          <w:szCs w:val="28"/>
        </w:rPr>
        <w:t>Theologie</w:t>
      </w:r>
      <w:r w:rsidR="0092362A">
        <w:rPr>
          <w:sz w:val="28"/>
          <w:szCs w:val="28"/>
        </w:rPr>
        <w:t>s</w:t>
      </w:r>
      <w:r w:rsidR="00813F2E">
        <w:rPr>
          <w:sz w:val="28"/>
          <w:szCs w:val="28"/>
        </w:rPr>
        <w:t>tudenten</w:t>
      </w:r>
      <w:r w:rsidR="0092362A">
        <w:rPr>
          <w:sz w:val="28"/>
          <w:szCs w:val="28"/>
        </w:rPr>
        <w:t xml:space="preserve"> sinkt rasant. Soll man</w:t>
      </w:r>
      <w:r w:rsidR="00FA6ADB">
        <w:rPr>
          <w:sz w:val="28"/>
          <w:szCs w:val="28"/>
        </w:rPr>
        <w:t xml:space="preserve"> p</w:t>
      </w:r>
      <w:r w:rsidR="00813F2E">
        <w:rPr>
          <w:sz w:val="28"/>
          <w:szCs w:val="28"/>
        </w:rPr>
        <w:t xml:space="preserve">astorale Planungen und Räume </w:t>
      </w:r>
      <w:r w:rsidR="00FA6ADB">
        <w:rPr>
          <w:sz w:val="28"/>
          <w:szCs w:val="28"/>
        </w:rPr>
        <w:t>quantitativ an die</w:t>
      </w:r>
      <w:r w:rsidR="00813F2E">
        <w:rPr>
          <w:sz w:val="28"/>
          <w:szCs w:val="28"/>
        </w:rPr>
        <w:t xml:space="preserve"> Zahl der (dann) zur Verfügung stehenden priesterlichen Mitarbeiter </w:t>
      </w:r>
      <w:r w:rsidR="00FA6ADB">
        <w:rPr>
          <w:sz w:val="28"/>
          <w:szCs w:val="28"/>
        </w:rPr>
        <w:t>anpassen</w:t>
      </w:r>
      <w:r w:rsidR="00813F2E">
        <w:rPr>
          <w:sz w:val="28"/>
          <w:szCs w:val="28"/>
        </w:rPr>
        <w:t>?</w:t>
      </w:r>
    </w:p>
    <w:p w14:paraId="115F04E7" w14:textId="67B68D60" w:rsidR="00813F2E" w:rsidRDefault="00813F2E" w:rsidP="00BB7E0F">
      <w:pPr>
        <w:pStyle w:val="KeinLeerraum"/>
        <w:rPr>
          <w:sz w:val="28"/>
          <w:szCs w:val="28"/>
        </w:rPr>
      </w:pPr>
      <w:r>
        <w:rPr>
          <w:sz w:val="28"/>
          <w:szCs w:val="28"/>
        </w:rPr>
        <w:t xml:space="preserve">Überkommene Modelle (Gemeindepfarrer, Seelsorger) sind </w:t>
      </w:r>
      <w:proofErr w:type="gramStart"/>
      <w:r>
        <w:rPr>
          <w:sz w:val="28"/>
          <w:szCs w:val="28"/>
        </w:rPr>
        <w:t>utopisch  geworden</w:t>
      </w:r>
      <w:proofErr w:type="gramEnd"/>
      <w:r>
        <w:rPr>
          <w:sz w:val="28"/>
          <w:szCs w:val="28"/>
        </w:rPr>
        <w:t>.</w:t>
      </w:r>
      <w:r w:rsidR="00FA6ADB">
        <w:rPr>
          <w:sz w:val="28"/>
          <w:szCs w:val="28"/>
        </w:rPr>
        <w:t xml:space="preserve"> Überall gibt es Überforderung. Priester müssen mit </w:t>
      </w:r>
      <w:proofErr w:type="spellStart"/>
      <w:r w:rsidR="00FA6ADB">
        <w:rPr>
          <w:sz w:val="28"/>
          <w:szCs w:val="28"/>
        </w:rPr>
        <w:t>LaienmitarbeiterInnen</w:t>
      </w:r>
      <w:proofErr w:type="spellEnd"/>
      <w:r w:rsidR="00FA6ADB">
        <w:rPr>
          <w:sz w:val="28"/>
          <w:szCs w:val="28"/>
        </w:rPr>
        <w:t xml:space="preserve"> zusammenarbeiten. Wie soll man da noch eine </w:t>
      </w:r>
    </w:p>
    <w:p w14:paraId="23CF46FB" w14:textId="020B07F8" w:rsidR="00813F2E" w:rsidRDefault="00952D0B" w:rsidP="00BB7E0F">
      <w:pPr>
        <w:pStyle w:val="KeinLeerraum"/>
        <w:rPr>
          <w:sz w:val="28"/>
          <w:szCs w:val="28"/>
        </w:rPr>
      </w:pPr>
      <w:r>
        <w:rPr>
          <w:sz w:val="28"/>
          <w:szCs w:val="28"/>
        </w:rPr>
        <w:t>p</w:t>
      </w:r>
      <w:r w:rsidR="00813F2E">
        <w:rPr>
          <w:sz w:val="28"/>
          <w:szCs w:val="28"/>
        </w:rPr>
        <w:t xml:space="preserve">riesterliche Identität </w:t>
      </w:r>
      <w:r w:rsidR="00FA6ADB">
        <w:rPr>
          <w:sz w:val="28"/>
          <w:szCs w:val="28"/>
        </w:rPr>
        <w:t>wahren?</w:t>
      </w:r>
    </w:p>
    <w:p w14:paraId="2233B029" w14:textId="72C73A6A" w:rsidR="003C1B08" w:rsidRDefault="00813F2E" w:rsidP="00BB7E0F">
      <w:pPr>
        <w:pStyle w:val="KeinLeerraum"/>
        <w:rPr>
          <w:sz w:val="28"/>
          <w:szCs w:val="28"/>
        </w:rPr>
      </w:pPr>
      <w:r>
        <w:rPr>
          <w:sz w:val="28"/>
          <w:szCs w:val="28"/>
        </w:rPr>
        <w:t>Es kann nicht wie bisher weitergehen.</w:t>
      </w:r>
      <w:r w:rsidR="003C1B08">
        <w:rPr>
          <w:sz w:val="28"/>
          <w:szCs w:val="28"/>
        </w:rPr>
        <w:t xml:space="preserve"> Es braucht ein Ende</w:t>
      </w:r>
      <w:r w:rsidR="00FA6ADB">
        <w:rPr>
          <w:sz w:val="28"/>
          <w:szCs w:val="28"/>
        </w:rPr>
        <w:t xml:space="preserve"> des Vorrangs</w:t>
      </w:r>
      <w:r w:rsidR="003C1B08">
        <w:rPr>
          <w:sz w:val="28"/>
          <w:szCs w:val="28"/>
        </w:rPr>
        <w:t xml:space="preserve"> der selbstverständlichen unhinterfragten Interessen der Institution</w:t>
      </w:r>
      <w:r w:rsidR="009357B6">
        <w:rPr>
          <w:sz w:val="28"/>
          <w:szCs w:val="28"/>
        </w:rPr>
        <w:t>,</w:t>
      </w:r>
      <w:r w:rsidR="003C1B08">
        <w:rPr>
          <w:sz w:val="28"/>
          <w:szCs w:val="28"/>
        </w:rPr>
        <w:t xml:space="preserve"> des </w:t>
      </w:r>
    </w:p>
    <w:p w14:paraId="027E1F72" w14:textId="482D77FC" w:rsidR="008F6D7F" w:rsidRDefault="003C1B08" w:rsidP="00BB7E0F">
      <w:pPr>
        <w:pStyle w:val="KeinLeerraum"/>
        <w:rPr>
          <w:sz w:val="28"/>
          <w:szCs w:val="28"/>
        </w:rPr>
      </w:pPr>
      <w:r>
        <w:rPr>
          <w:sz w:val="28"/>
          <w:szCs w:val="28"/>
        </w:rPr>
        <w:t xml:space="preserve">Priesterstandes </w:t>
      </w:r>
      <w:r w:rsidR="009357B6">
        <w:rPr>
          <w:sz w:val="28"/>
          <w:szCs w:val="28"/>
        </w:rPr>
        <w:t xml:space="preserve">und </w:t>
      </w:r>
      <w:r>
        <w:rPr>
          <w:sz w:val="28"/>
          <w:szCs w:val="28"/>
        </w:rPr>
        <w:t>leitende</w:t>
      </w:r>
      <w:r w:rsidR="009357B6">
        <w:rPr>
          <w:sz w:val="28"/>
          <w:szCs w:val="28"/>
        </w:rPr>
        <w:t>r</w:t>
      </w:r>
      <w:r>
        <w:rPr>
          <w:sz w:val="28"/>
          <w:szCs w:val="28"/>
        </w:rPr>
        <w:t xml:space="preserve"> Kleriker.</w:t>
      </w:r>
      <w:r w:rsidR="009357B6">
        <w:rPr>
          <w:sz w:val="28"/>
          <w:szCs w:val="28"/>
        </w:rPr>
        <w:t xml:space="preserve"> </w:t>
      </w:r>
      <w:r w:rsidR="008F6D7F">
        <w:rPr>
          <w:sz w:val="28"/>
          <w:szCs w:val="28"/>
        </w:rPr>
        <w:t>Was ist für unsere Kirche hilfreich und zukunftsweisend?</w:t>
      </w:r>
    </w:p>
    <w:p w14:paraId="51EC0696" w14:textId="0D7F9BDF" w:rsidR="008F6D7F" w:rsidRDefault="008F6D7F" w:rsidP="00BB7E0F">
      <w:pPr>
        <w:pStyle w:val="KeinLeerraum"/>
        <w:rPr>
          <w:sz w:val="28"/>
          <w:szCs w:val="28"/>
        </w:rPr>
      </w:pPr>
      <w:r>
        <w:rPr>
          <w:sz w:val="28"/>
          <w:szCs w:val="28"/>
        </w:rPr>
        <w:t xml:space="preserve">Systemische Faktoren, die zu dieser Situation geführt haben, die </w:t>
      </w:r>
      <w:r w:rsidR="009357B6">
        <w:rPr>
          <w:sz w:val="28"/>
          <w:szCs w:val="28"/>
        </w:rPr>
        <w:t xml:space="preserve">auch </w:t>
      </w:r>
      <w:r>
        <w:rPr>
          <w:sz w:val="28"/>
          <w:szCs w:val="28"/>
        </w:rPr>
        <w:t xml:space="preserve">Missbrauch begünstigen, müssen identifiziert und </w:t>
      </w:r>
      <w:r w:rsidR="009357B6">
        <w:rPr>
          <w:sz w:val="28"/>
          <w:szCs w:val="28"/>
        </w:rPr>
        <w:t>k</w:t>
      </w:r>
      <w:r>
        <w:rPr>
          <w:sz w:val="28"/>
          <w:szCs w:val="28"/>
        </w:rPr>
        <w:t>orrigiert werden.</w:t>
      </w:r>
    </w:p>
    <w:p w14:paraId="3604727D" w14:textId="77777777" w:rsidR="00E05884" w:rsidRDefault="00E05884" w:rsidP="00BB7E0F">
      <w:pPr>
        <w:pStyle w:val="KeinLeerraum"/>
        <w:rPr>
          <w:sz w:val="28"/>
          <w:szCs w:val="28"/>
        </w:rPr>
      </w:pPr>
    </w:p>
    <w:p w14:paraId="20905DC5" w14:textId="6A8F1B8C" w:rsidR="003C1B08" w:rsidRPr="009357B6" w:rsidRDefault="003C1B08" w:rsidP="00BB7E0F">
      <w:pPr>
        <w:pStyle w:val="KeinLeerraum"/>
        <w:rPr>
          <w:b/>
          <w:sz w:val="28"/>
          <w:szCs w:val="28"/>
        </w:rPr>
      </w:pPr>
      <w:r w:rsidRPr="009357B6">
        <w:rPr>
          <w:b/>
          <w:sz w:val="28"/>
          <w:szCs w:val="28"/>
        </w:rPr>
        <w:t>Was ist ein Priester? – Ein Blick in die Kirchengeschichte</w:t>
      </w:r>
    </w:p>
    <w:p w14:paraId="767B693A" w14:textId="3F7E14C0" w:rsidR="003C1B08" w:rsidRDefault="003C1B08" w:rsidP="00BB7E0F">
      <w:pPr>
        <w:pStyle w:val="KeinLeerraum"/>
        <w:rPr>
          <w:sz w:val="28"/>
          <w:szCs w:val="28"/>
        </w:rPr>
      </w:pPr>
      <w:r>
        <w:rPr>
          <w:sz w:val="28"/>
          <w:szCs w:val="28"/>
        </w:rPr>
        <w:t xml:space="preserve">Diadoche (ca.100 n. Chr.): Die </w:t>
      </w:r>
      <w:proofErr w:type="gramStart"/>
      <w:r>
        <w:rPr>
          <w:sz w:val="28"/>
          <w:szCs w:val="28"/>
        </w:rPr>
        <w:t>höchste  Instanz</w:t>
      </w:r>
      <w:proofErr w:type="gramEnd"/>
      <w:r>
        <w:rPr>
          <w:sz w:val="28"/>
          <w:szCs w:val="28"/>
        </w:rPr>
        <w:t xml:space="preserve"> in der Gemeinde ist die Gemeinde selbst – </w:t>
      </w:r>
      <w:r w:rsidR="003C08F4">
        <w:rPr>
          <w:sz w:val="28"/>
          <w:szCs w:val="28"/>
        </w:rPr>
        <w:t>c</w:t>
      </w:r>
      <w:r>
        <w:rPr>
          <w:sz w:val="28"/>
          <w:szCs w:val="28"/>
        </w:rPr>
        <w:t>harismatische</w:t>
      </w:r>
      <w:r w:rsidR="008F6D7F">
        <w:rPr>
          <w:sz w:val="28"/>
          <w:szCs w:val="28"/>
        </w:rPr>
        <w:t xml:space="preserve"> Gemeindeordnung</w:t>
      </w:r>
      <w:r w:rsidR="00E05884">
        <w:rPr>
          <w:sz w:val="28"/>
          <w:szCs w:val="28"/>
        </w:rPr>
        <w:t xml:space="preserve"> </w:t>
      </w:r>
      <w:r>
        <w:rPr>
          <w:sz w:val="28"/>
          <w:szCs w:val="28"/>
        </w:rPr>
        <w:t>aufgrund des gemein</w:t>
      </w:r>
      <w:r w:rsidR="003C08F4">
        <w:rPr>
          <w:sz w:val="28"/>
          <w:szCs w:val="28"/>
        </w:rPr>
        <w:t>s</w:t>
      </w:r>
      <w:r>
        <w:rPr>
          <w:sz w:val="28"/>
          <w:szCs w:val="28"/>
        </w:rPr>
        <w:t>amen Priestertums aller Gläubigen und Vielfalt der Ämter.</w:t>
      </w:r>
    </w:p>
    <w:p w14:paraId="584035B5" w14:textId="36EEC859" w:rsidR="003C1B08" w:rsidRDefault="003C1B08" w:rsidP="00BB7E0F">
      <w:pPr>
        <w:pStyle w:val="KeinLeerraum"/>
        <w:rPr>
          <w:sz w:val="32"/>
          <w:szCs w:val="32"/>
        </w:rPr>
      </w:pPr>
      <w:r>
        <w:rPr>
          <w:sz w:val="28"/>
          <w:szCs w:val="28"/>
        </w:rPr>
        <w:t xml:space="preserve">Es gibt nicht </w:t>
      </w:r>
      <w:r w:rsidRPr="003C1B08">
        <w:rPr>
          <w:b/>
          <w:bCs/>
          <w:sz w:val="28"/>
          <w:szCs w:val="28"/>
        </w:rPr>
        <w:t>den</w:t>
      </w:r>
      <w:r>
        <w:rPr>
          <w:b/>
          <w:bCs/>
          <w:sz w:val="28"/>
          <w:szCs w:val="28"/>
        </w:rPr>
        <w:t xml:space="preserve"> </w:t>
      </w:r>
      <w:r w:rsidRPr="003C1B08">
        <w:rPr>
          <w:sz w:val="28"/>
          <w:szCs w:val="28"/>
        </w:rPr>
        <w:t>Mittler zwi</w:t>
      </w:r>
      <w:r>
        <w:rPr>
          <w:sz w:val="28"/>
          <w:szCs w:val="28"/>
        </w:rPr>
        <w:t xml:space="preserve">schen Gott und den </w:t>
      </w:r>
      <w:r>
        <w:rPr>
          <w:sz w:val="32"/>
          <w:szCs w:val="32"/>
        </w:rPr>
        <w:t>Menschen.</w:t>
      </w:r>
    </w:p>
    <w:p w14:paraId="0188CD50" w14:textId="7FA0DA31" w:rsidR="003C1B08" w:rsidRPr="006B6C71" w:rsidRDefault="00952D0B" w:rsidP="00BB7E0F">
      <w:pPr>
        <w:pStyle w:val="KeinLeerraum"/>
        <w:rPr>
          <w:sz w:val="28"/>
          <w:szCs w:val="28"/>
        </w:rPr>
      </w:pPr>
      <w:r>
        <w:rPr>
          <w:sz w:val="32"/>
          <w:szCs w:val="32"/>
        </w:rPr>
        <w:t>2</w:t>
      </w:r>
      <w:r w:rsidR="003C1B08" w:rsidRPr="006B6C71">
        <w:rPr>
          <w:sz w:val="28"/>
          <w:szCs w:val="28"/>
        </w:rPr>
        <w:t>.</w:t>
      </w:r>
      <w:r>
        <w:rPr>
          <w:sz w:val="28"/>
          <w:szCs w:val="28"/>
        </w:rPr>
        <w:t xml:space="preserve"> </w:t>
      </w:r>
      <w:proofErr w:type="spellStart"/>
      <w:r w:rsidR="003C1B08" w:rsidRPr="006B6C71">
        <w:rPr>
          <w:sz w:val="28"/>
          <w:szCs w:val="28"/>
        </w:rPr>
        <w:t>Jh</w:t>
      </w:r>
      <w:r w:rsidR="009357B6">
        <w:rPr>
          <w:sz w:val="28"/>
          <w:szCs w:val="28"/>
        </w:rPr>
        <w:t>t</w:t>
      </w:r>
      <w:proofErr w:type="spellEnd"/>
      <w:r w:rsidR="003C1B08" w:rsidRPr="006B6C71">
        <w:rPr>
          <w:sz w:val="28"/>
          <w:szCs w:val="28"/>
        </w:rPr>
        <w:t xml:space="preserve">.: Etablierung </w:t>
      </w:r>
      <w:r w:rsidR="006B6C71" w:rsidRPr="006B6C71">
        <w:rPr>
          <w:sz w:val="28"/>
          <w:szCs w:val="28"/>
        </w:rPr>
        <w:t xml:space="preserve">einer strukturellen Einheit in Anlehnung an </w:t>
      </w:r>
      <w:r w:rsidR="009357B6">
        <w:rPr>
          <w:sz w:val="28"/>
          <w:szCs w:val="28"/>
        </w:rPr>
        <w:t xml:space="preserve">das </w:t>
      </w:r>
      <w:r w:rsidR="006B6C71" w:rsidRPr="006B6C71">
        <w:rPr>
          <w:sz w:val="28"/>
          <w:szCs w:val="28"/>
        </w:rPr>
        <w:t xml:space="preserve">AT: Bischof – Priester – Diakon; </w:t>
      </w:r>
      <w:r>
        <w:rPr>
          <w:sz w:val="28"/>
          <w:szCs w:val="28"/>
        </w:rPr>
        <w:t>e</w:t>
      </w:r>
      <w:r w:rsidR="009357B6">
        <w:rPr>
          <w:sz w:val="28"/>
          <w:szCs w:val="28"/>
        </w:rPr>
        <w:t xml:space="preserve">s kam zur </w:t>
      </w:r>
      <w:r w:rsidR="006B6C71" w:rsidRPr="006B6C71">
        <w:rPr>
          <w:sz w:val="28"/>
          <w:szCs w:val="28"/>
        </w:rPr>
        <w:t>Verdrängung der charismatischen Ämter.</w:t>
      </w:r>
    </w:p>
    <w:p w14:paraId="25EFE153" w14:textId="70B818D1" w:rsidR="006B6C71" w:rsidRDefault="006B6C71" w:rsidP="00BB7E0F">
      <w:pPr>
        <w:pStyle w:val="KeinLeerraum"/>
        <w:rPr>
          <w:sz w:val="28"/>
          <w:szCs w:val="28"/>
        </w:rPr>
      </w:pPr>
      <w:r w:rsidRPr="006B6C71">
        <w:rPr>
          <w:sz w:val="28"/>
          <w:szCs w:val="28"/>
        </w:rPr>
        <w:t>Konstantinische Wende</w:t>
      </w:r>
      <w:r>
        <w:rPr>
          <w:sz w:val="28"/>
          <w:szCs w:val="28"/>
        </w:rPr>
        <w:t xml:space="preserve"> (313 n. Chr.): Herausbildung des Mönchstums.</w:t>
      </w:r>
    </w:p>
    <w:p w14:paraId="619CF4FF" w14:textId="1FF3A37E" w:rsidR="006B6C71" w:rsidRDefault="006B6C71" w:rsidP="00BB7E0F">
      <w:pPr>
        <w:pStyle w:val="KeinLeerraum"/>
        <w:rPr>
          <w:sz w:val="28"/>
          <w:szCs w:val="28"/>
        </w:rPr>
      </w:pPr>
      <w:r>
        <w:rPr>
          <w:sz w:val="28"/>
          <w:szCs w:val="28"/>
        </w:rPr>
        <w:lastRenderedPageBreak/>
        <w:t xml:space="preserve">Die Bischöfe und ihnen untergeordnete Priester werden Beamte </w:t>
      </w:r>
      <w:proofErr w:type="gramStart"/>
      <w:r>
        <w:rPr>
          <w:sz w:val="28"/>
          <w:szCs w:val="28"/>
        </w:rPr>
        <w:t>im</w:t>
      </w:r>
      <w:r w:rsidR="00952D0B">
        <w:rPr>
          <w:sz w:val="28"/>
          <w:szCs w:val="28"/>
        </w:rPr>
        <w:t xml:space="preserve"> </w:t>
      </w:r>
      <w:r>
        <w:rPr>
          <w:sz w:val="28"/>
          <w:szCs w:val="28"/>
        </w:rPr>
        <w:t xml:space="preserve"> Dienste</w:t>
      </w:r>
      <w:proofErr w:type="gramEnd"/>
      <w:r>
        <w:rPr>
          <w:sz w:val="28"/>
          <w:szCs w:val="28"/>
        </w:rPr>
        <w:t xml:space="preserve"> des Reiches (römisch – juridisch), die (Mönchs)</w:t>
      </w:r>
      <w:r w:rsidR="00952D0B">
        <w:rPr>
          <w:sz w:val="28"/>
          <w:szCs w:val="28"/>
        </w:rPr>
        <w:t>B</w:t>
      </w:r>
      <w:r>
        <w:rPr>
          <w:sz w:val="28"/>
          <w:szCs w:val="28"/>
        </w:rPr>
        <w:t>ischöfe verfolgen ein asketisch-enthaltsames Modell de</w:t>
      </w:r>
      <w:r w:rsidR="009357B6">
        <w:rPr>
          <w:sz w:val="28"/>
          <w:szCs w:val="28"/>
        </w:rPr>
        <w:t>s</w:t>
      </w:r>
      <w:r>
        <w:rPr>
          <w:sz w:val="28"/>
          <w:szCs w:val="28"/>
        </w:rPr>
        <w:t xml:space="preserve"> „Vollkommenheitsstandes“.</w:t>
      </w:r>
    </w:p>
    <w:p w14:paraId="12D581A5" w14:textId="48E0982D" w:rsidR="006B6C71" w:rsidRDefault="006B6C71" w:rsidP="00BB7E0F">
      <w:pPr>
        <w:pStyle w:val="KeinLeerraum"/>
        <w:rPr>
          <w:sz w:val="28"/>
          <w:szCs w:val="28"/>
        </w:rPr>
      </w:pPr>
      <w:r>
        <w:rPr>
          <w:sz w:val="28"/>
          <w:szCs w:val="28"/>
        </w:rPr>
        <w:t>Augustinus (354- 430 n. Chr.): Amtliche Maßnahmen gegen jegliche charismatische „Unordnung“ sind legitim.</w:t>
      </w:r>
    </w:p>
    <w:p w14:paraId="6B3ADC3F" w14:textId="36194DB3" w:rsidR="006B6C71" w:rsidRDefault="006B6C71" w:rsidP="00BB7E0F">
      <w:pPr>
        <w:pStyle w:val="KeinLeerraum"/>
        <w:rPr>
          <w:sz w:val="28"/>
          <w:szCs w:val="28"/>
        </w:rPr>
      </w:pPr>
      <w:r>
        <w:rPr>
          <w:sz w:val="28"/>
          <w:szCs w:val="28"/>
        </w:rPr>
        <w:t xml:space="preserve">Mittelalter/Neuzeit: Offener Konflikt zwischen Kirchenvolk, den Laien- </w:t>
      </w:r>
    </w:p>
    <w:p w14:paraId="61048756" w14:textId="42E562D2" w:rsidR="006B6C71" w:rsidRDefault="006B6C71" w:rsidP="00BB7E0F">
      <w:pPr>
        <w:pStyle w:val="KeinLeerraum"/>
        <w:rPr>
          <w:sz w:val="28"/>
          <w:szCs w:val="28"/>
        </w:rPr>
      </w:pPr>
      <w:r>
        <w:rPr>
          <w:sz w:val="28"/>
          <w:szCs w:val="28"/>
        </w:rPr>
        <w:t xml:space="preserve">Bewegungen (Vielfalt </w:t>
      </w:r>
      <w:proofErr w:type="spellStart"/>
      <w:r>
        <w:rPr>
          <w:sz w:val="28"/>
          <w:szCs w:val="28"/>
        </w:rPr>
        <w:t>ntl</w:t>
      </w:r>
      <w:proofErr w:type="spellEnd"/>
      <w:r>
        <w:rPr>
          <w:sz w:val="28"/>
          <w:szCs w:val="28"/>
        </w:rPr>
        <w:t xml:space="preserve">.-charismatischer Kirchenstrukturen) und dem </w:t>
      </w:r>
      <w:r w:rsidR="000A7AD2">
        <w:rPr>
          <w:sz w:val="28"/>
          <w:szCs w:val="28"/>
        </w:rPr>
        <w:t>p</w:t>
      </w:r>
      <w:r>
        <w:rPr>
          <w:sz w:val="28"/>
          <w:szCs w:val="28"/>
        </w:rPr>
        <w:t xml:space="preserve">riesterlichen </w:t>
      </w:r>
      <w:r w:rsidR="000A7AD2">
        <w:rPr>
          <w:sz w:val="28"/>
          <w:szCs w:val="28"/>
        </w:rPr>
        <w:t>und mönchischen Ordo.</w:t>
      </w:r>
    </w:p>
    <w:p w14:paraId="750CE1A3" w14:textId="52BEF62E" w:rsidR="000A7AD2" w:rsidRDefault="000A7AD2" w:rsidP="00BB7E0F">
      <w:pPr>
        <w:pStyle w:val="KeinLeerraum"/>
        <w:rPr>
          <w:sz w:val="28"/>
          <w:szCs w:val="28"/>
        </w:rPr>
      </w:pPr>
      <w:r>
        <w:rPr>
          <w:sz w:val="28"/>
          <w:szCs w:val="28"/>
        </w:rPr>
        <w:t>Wir haben über Jahrhunderte eine vielgestaltige Kirche.</w:t>
      </w:r>
    </w:p>
    <w:p w14:paraId="1517CE45" w14:textId="60D3CB80" w:rsidR="000A7AD2" w:rsidRDefault="000A7AD2" w:rsidP="00BB7E0F">
      <w:pPr>
        <w:pStyle w:val="KeinLeerraum"/>
        <w:rPr>
          <w:sz w:val="28"/>
          <w:szCs w:val="28"/>
        </w:rPr>
      </w:pPr>
      <w:r>
        <w:rPr>
          <w:sz w:val="28"/>
          <w:szCs w:val="28"/>
        </w:rPr>
        <w:t>II.</w:t>
      </w:r>
      <w:r w:rsidR="00952D0B">
        <w:rPr>
          <w:sz w:val="28"/>
          <w:szCs w:val="28"/>
        </w:rPr>
        <w:t xml:space="preserve"> </w:t>
      </w:r>
      <w:r>
        <w:rPr>
          <w:sz w:val="28"/>
          <w:szCs w:val="28"/>
        </w:rPr>
        <w:t>Laterankonzil 1139:</w:t>
      </w:r>
      <w:r w:rsidR="009357B6">
        <w:rPr>
          <w:sz w:val="28"/>
          <w:szCs w:val="28"/>
        </w:rPr>
        <w:t xml:space="preserve"> </w:t>
      </w:r>
      <w:r>
        <w:rPr>
          <w:sz w:val="28"/>
          <w:szCs w:val="28"/>
        </w:rPr>
        <w:t>Einsatz der päpstlichen Macht (Papst Innozenz II.), Zwang zur Übern</w:t>
      </w:r>
      <w:r w:rsidR="003C08F4">
        <w:rPr>
          <w:sz w:val="28"/>
          <w:szCs w:val="28"/>
        </w:rPr>
        <w:t>a</w:t>
      </w:r>
      <w:r>
        <w:rPr>
          <w:sz w:val="28"/>
          <w:szCs w:val="28"/>
        </w:rPr>
        <w:t xml:space="preserve">hme des mönchischen Priesterbildes – Einführung des </w:t>
      </w:r>
      <w:r w:rsidR="003C08F4">
        <w:rPr>
          <w:sz w:val="28"/>
          <w:szCs w:val="28"/>
        </w:rPr>
        <w:t>v</w:t>
      </w:r>
      <w:r>
        <w:rPr>
          <w:sz w:val="28"/>
          <w:szCs w:val="28"/>
        </w:rPr>
        <w:t>erpflichtenden Zölibats für alle christlichen Ämter, Kanalisierung und Domestizierung der Laienbewegungen.</w:t>
      </w:r>
    </w:p>
    <w:p w14:paraId="15DFD595" w14:textId="60473ADE" w:rsidR="000A7AD2" w:rsidRDefault="000A7AD2" w:rsidP="00BB7E0F">
      <w:pPr>
        <w:pStyle w:val="KeinLeerraum"/>
        <w:rPr>
          <w:sz w:val="28"/>
          <w:szCs w:val="28"/>
        </w:rPr>
      </w:pPr>
      <w:r>
        <w:rPr>
          <w:sz w:val="28"/>
          <w:szCs w:val="28"/>
        </w:rPr>
        <w:t xml:space="preserve">Humanismus: Seit Sixtus IV. (1471-1484) weicht das asketische Priesterbild </w:t>
      </w:r>
    </w:p>
    <w:p w14:paraId="050C7DE7" w14:textId="4A9DB69E" w:rsidR="000A7AD2" w:rsidRDefault="000A7AD2" w:rsidP="00BB7E0F">
      <w:pPr>
        <w:pStyle w:val="KeinLeerraum"/>
        <w:rPr>
          <w:sz w:val="28"/>
          <w:szCs w:val="28"/>
        </w:rPr>
      </w:pPr>
      <w:r>
        <w:rPr>
          <w:sz w:val="28"/>
          <w:szCs w:val="28"/>
        </w:rPr>
        <w:t>einer weltlich-fürstlichen Lebensweise.</w:t>
      </w:r>
    </w:p>
    <w:p w14:paraId="1F73A012" w14:textId="27AA362F" w:rsidR="000A7AD2" w:rsidRDefault="000A7AD2" w:rsidP="00BB7E0F">
      <w:pPr>
        <w:pStyle w:val="KeinLeerraum"/>
        <w:rPr>
          <w:sz w:val="28"/>
          <w:szCs w:val="28"/>
        </w:rPr>
      </w:pPr>
      <w:r>
        <w:rPr>
          <w:sz w:val="28"/>
          <w:szCs w:val="28"/>
        </w:rPr>
        <w:t>Martin Luther: Er hält dem das Evangelium entgegen.</w:t>
      </w:r>
    </w:p>
    <w:p w14:paraId="46AE9B23" w14:textId="69267964" w:rsidR="000A7AD2" w:rsidRDefault="000A7AD2" w:rsidP="00BB7E0F">
      <w:pPr>
        <w:pStyle w:val="KeinLeerraum"/>
        <w:rPr>
          <w:sz w:val="30"/>
          <w:szCs w:val="30"/>
        </w:rPr>
      </w:pPr>
      <w:r>
        <w:rPr>
          <w:sz w:val="28"/>
          <w:szCs w:val="28"/>
        </w:rPr>
        <w:t>Konzil von Trient (1545-1563</w:t>
      </w:r>
      <w:r w:rsidR="009357B6">
        <w:rPr>
          <w:sz w:val="28"/>
          <w:szCs w:val="28"/>
        </w:rPr>
        <w:t xml:space="preserve">): </w:t>
      </w:r>
      <w:r>
        <w:rPr>
          <w:sz w:val="30"/>
          <w:szCs w:val="30"/>
        </w:rPr>
        <w:t xml:space="preserve">Das Priestertum wird zum Weihesakrament erklärt, im sakramentalen Merkmal ist die kirchliche Hierarchie ein für allemal begründet. Auf die </w:t>
      </w:r>
      <w:r w:rsidR="003C08F4">
        <w:rPr>
          <w:sz w:val="30"/>
          <w:szCs w:val="30"/>
        </w:rPr>
        <w:t>t</w:t>
      </w:r>
      <w:r>
        <w:rPr>
          <w:sz w:val="30"/>
          <w:szCs w:val="30"/>
        </w:rPr>
        <w:t>heologische Auseinandersetzung mit der Reformation wird verzichtet.</w:t>
      </w:r>
    </w:p>
    <w:p w14:paraId="7B6B57B5" w14:textId="54A92DFB" w:rsidR="000A7AD2" w:rsidRDefault="000A7AD2" w:rsidP="00BB7E0F">
      <w:pPr>
        <w:pStyle w:val="KeinLeerraum"/>
        <w:rPr>
          <w:sz w:val="30"/>
          <w:szCs w:val="30"/>
        </w:rPr>
      </w:pPr>
      <w:r>
        <w:rPr>
          <w:sz w:val="30"/>
          <w:szCs w:val="30"/>
        </w:rPr>
        <w:t xml:space="preserve">Aus dem </w:t>
      </w:r>
      <w:proofErr w:type="spellStart"/>
      <w:r>
        <w:rPr>
          <w:sz w:val="30"/>
          <w:szCs w:val="30"/>
        </w:rPr>
        <w:t>Catechismus</w:t>
      </w:r>
      <w:proofErr w:type="spellEnd"/>
      <w:r>
        <w:rPr>
          <w:sz w:val="30"/>
          <w:szCs w:val="30"/>
        </w:rPr>
        <w:t xml:space="preserve"> Romanum</w:t>
      </w:r>
      <w:r w:rsidR="00FC13A3">
        <w:rPr>
          <w:sz w:val="30"/>
          <w:szCs w:val="30"/>
        </w:rPr>
        <w:t xml:space="preserve"> (1566): Die Bischöfe und Priester werden</w:t>
      </w:r>
    </w:p>
    <w:p w14:paraId="79AD3E5B" w14:textId="382627E0" w:rsidR="00FC13A3" w:rsidRDefault="00FC13A3" w:rsidP="00FC13A3">
      <w:pPr>
        <w:pStyle w:val="KeinLeerraum"/>
        <w:rPr>
          <w:sz w:val="30"/>
          <w:szCs w:val="30"/>
        </w:rPr>
      </w:pPr>
      <w:r>
        <w:rPr>
          <w:sz w:val="30"/>
          <w:szCs w:val="30"/>
        </w:rPr>
        <w:t>nicht nur Engel, sondern auch Götter genannt.</w:t>
      </w:r>
    </w:p>
    <w:p w14:paraId="432275C6" w14:textId="30237C1D" w:rsidR="00FC13A3" w:rsidRDefault="00FC13A3" w:rsidP="00FC13A3">
      <w:pPr>
        <w:pStyle w:val="KeinLeerraum"/>
        <w:rPr>
          <w:sz w:val="30"/>
          <w:szCs w:val="30"/>
        </w:rPr>
      </w:pPr>
      <w:proofErr w:type="spellStart"/>
      <w:r w:rsidRPr="00FC13A3">
        <w:rPr>
          <w:sz w:val="30"/>
          <w:szCs w:val="30"/>
        </w:rPr>
        <w:t>I.</w:t>
      </w:r>
      <w:r>
        <w:rPr>
          <w:sz w:val="30"/>
          <w:szCs w:val="30"/>
        </w:rPr>
        <w:t>Vatikanum</w:t>
      </w:r>
      <w:proofErr w:type="spellEnd"/>
      <w:r>
        <w:rPr>
          <w:sz w:val="30"/>
          <w:szCs w:val="30"/>
        </w:rPr>
        <w:t xml:space="preserve"> (1869-1870</w:t>
      </w:r>
      <w:r w:rsidR="003C08F4">
        <w:rPr>
          <w:sz w:val="30"/>
          <w:szCs w:val="30"/>
        </w:rPr>
        <w:t>,</w:t>
      </w:r>
      <w:r w:rsidR="0087284E">
        <w:rPr>
          <w:sz w:val="30"/>
          <w:szCs w:val="30"/>
        </w:rPr>
        <w:t xml:space="preserve"> </w:t>
      </w:r>
      <w:r>
        <w:rPr>
          <w:sz w:val="30"/>
          <w:szCs w:val="30"/>
        </w:rPr>
        <w:t>Pius IX</w:t>
      </w:r>
      <w:r w:rsidR="005D7156">
        <w:rPr>
          <w:sz w:val="30"/>
          <w:szCs w:val="30"/>
        </w:rPr>
        <w:t>.)</w:t>
      </w:r>
      <w:r w:rsidR="003C08F4">
        <w:rPr>
          <w:sz w:val="30"/>
          <w:szCs w:val="30"/>
        </w:rPr>
        <w:t>:</w:t>
      </w:r>
      <w:r w:rsidR="005D7156">
        <w:rPr>
          <w:sz w:val="30"/>
          <w:szCs w:val="30"/>
        </w:rPr>
        <w:t xml:space="preserve"> </w:t>
      </w:r>
      <w:r>
        <w:rPr>
          <w:sz w:val="30"/>
          <w:szCs w:val="30"/>
        </w:rPr>
        <w:t>Es verschärft das Unfehlbarkeitsdogma. Dem Inhaber des Petrusamtes kommt Letztverbindlichkeit zu, d.h.</w:t>
      </w:r>
      <w:r w:rsidR="005D7156">
        <w:rPr>
          <w:sz w:val="30"/>
          <w:szCs w:val="30"/>
        </w:rPr>
        <w:t>,</w:t>
      </w:r>
      <w:r w:rsidR="003C08F4">
        <w:rPr>
          <w:sz w:val="30"/>
          <w:szCs w:val="30"/>
        </w:rPr>
        <w:t xml:space="preserve"> dass </w:t>
      </w:r>
      <w:r>
        <w:rPr>
          <w:sz w:val="30"/>
          <w:szCs w:val="30"/>
        </w:rPr>
        <w:t>er als Hirte und Lehrer aller ChristInnen</w:t>
      </w:r>
      <w:r w:rsidR="0087284E">
        <w:rPr>
          <w:sz w:val="30"/>
          <w:szCs w:val="30"/>
        </w:rPr>
        <w:t xml:space="preserve"> </w:t>
      </w:r>
      <w:r>
        <w:rPr>
          <w:sz w:val="30"/>
          <w:szCs w:val="30"/>
        </w:rPr>
        <w:t xml:space="preserve">mit höchster apostolischer Vollmacht über Fragen des Glaubens und der Sitten entscheidet. </w:t>
      </w:r>
    </w:p>
    <w:p w14:paraId="2A159AA7" w14:textId="121F112D" w:rsidR="00245876" w:rsidRDefault="00245876" w:rsidP="00FC13A3">
      <w:pPr>
        <w:pStyle w:val="KeinLeerraum"/>
        <w:rPr>
          <w:sz w:val="30"/>
          <w:szCs w:val="30"/>
        </w:rPr>
      </w:pPr>
      <w:r>
        <w:rPr>
          <w:sz w:val="30"/>
          <w:szCs w:val="30"/>
        </w:rPr>
        <w:t>Pius XI.: Der Priester ist ein zweiter Christus, weil er in gewisser Weise Jesus Christus selbst fortsetzt</w:t>
      </w:r>
      <w:r w:rsidR="003C08F4">
        <w:rPr>
          <w:sz w:val="30"/>
          <w:szCs w:val="30"/>
        </w:rPr>
        <w:t>.</w:t>
      </w:r>
    </w:p>
    <w:p w14:paraId="664B560E" w14:textId="5AEC1F02" w:rsidR="009508DC" w:rsidRDefault="00245876" w:rsidP="00FC13A3">
      <w:pPr>
        <w:pStyle w:val="KeinLeerraum"/>
        <w:rPr>
          <w:sz w:val="30"/>
          <w:szCs w:val="30"/>
        </w:rPr>
      </w:pPr>
      <w:r>
        <w:rPr>
          <w:sz w:val="30"/>
          <w:szCs w:val="30"/>
        </w:rPr>
        <w:t>Pius XII.: Durch die Priesterweihe dem Hohenpries</w:t>
      </w:r>
      <w:r w:rsidR="009508DC">
        <w:rPr>
          <w:sz w:val="30"/>
          <w:szCs w:val="30"/>
        </w:rPr>
        <w:t xml:space="preserve">ter angeglichen, besitzt </w:t>
      </w:r>
      <w:r w:rsidR="005D7156">
        <w:rPr>
          <w:sz w:val="30"/>
          <w:szCs w:val="30"/>
        </w:rPr>
        <w:t>der Priester</w:t>
      </w:r>
      <w:r w:rsidR="009508DC">
        <w:rPr>
          <w:sz w:val="30"/>
          <w:szCs w:val="30"/>
        </w:rPr>
        <w:t xml:space="preserve"> die Vollmacht</w:t>
      </w:r>
      <w:r w:rsidR="005D7156">
        <w:rPr>
          <w:sz w:val="30"/>
          <w:szCs w:val="30"/>
        </w:rPr>
        <w:t>,</w:t>
      </w:r>
      <w:r w:rsidR="009508DC">
        <w:rPr>
          <w:sz w:val="30"/>
          <w:szCs w:val="30"/>
        </w:rPr>
        <w:t xml:space="preserve"> mittels der Kraft und an Stelle der Person Christi selbst zu handeln. Durch seine priesterliche Handlung leiht er Christus gleichsam seine Zunge und reicht ihm die Hand … (1947).</w:t>
      </w:r>
    </w:p>
    <w:p w14:paraId="4A607EE9" w14:textId="3832C637" w:rsidR="005D7156" w:rsidRDefault="005D7156" w:rsidP="005D7156">
      <w:pPr>
        <w:pStyle w:val="KeinLeerraum"/>
        <w:rPr>
          <w:sz w:val="30"/>
          <w:szCs w:val="30"/>
        </w:rPr>
      </w:pPr>
      <w:r>
        <w:rPr>
          <w:sz w:val="30"/>
          <w:szCs w:val="30"/>
        </w:rPr>
        <w:t>Vatikanum II: Das II. Vatikanum hat die Fragen der priesterlichen Existenz weder klar gestellt noch gelöst. Unter Johannes Paul II. erfolgte die            “</w:t>
      </w:r>
      <w:proofErr w:type="spellStart"/>
      <w:r>
        <w:rPr>
          <w:sz w:val="30"/>
          <w:szCs w:val="30"/>
        </w:rPr>
        <w:t>Sacerdotalisierung</w:t>
      </w:r>
      <w:proofErr w:type="spellEnd"/>
      <w:r>
        <w:rPr>
          <w:sz w:val="30"/>
          <w:szCs w:val="30"/>
        </w:rPr>
        <w:t>“ der Hierarchie. „Das Priesteramt ist nicht ein einfacher pastoraler Dienst, sondern gewährt die Kontinuität jener Funktionen, die Christus den Zwölfen übertragen hat und der Gewalten, die sich darauf beziehen.“</w:t>
      </w:r>
    </w:p>
    <w:p w14:paraId="7041CA38" w14:textId="1BB39B75" w:rsidR="009508DC" w:rsidRDefault="009508DC" w:rsidP="00FC13A3">
      <w:pPr>
        <w:pStyle w:val="KeinLeerraum"/>
        <w:rPr>
          <w:sz w:val="30"/>
          <w:szCs w:val="30"/>
        </w:rPr>
      </w:pPr>
      <w:r>
        <w:rPr>
          <w:sz w:val="30"/>
          <w:szCs w:val="30"/>
        </w:rPr>
        <w:t xml:space="preserve">Vatikanum II verzichtet auf eine exklusive und juridische Theologie des </w:t>
      </w:r>
    </w:p>
    <w:p w14:paraId="2C15FC94" w14:textId="51D32E79" w:rsidR="009508DC" w:rsidRDefault="009508DC" w:rsidP="00FC13A3">
      <w:pPr>
        <w:pStyle w:val="KeinLeerraum"/>
        <w:rPr>
          <w:sz w:val="30"/>
          <w:szCs w:val="30"/>
        </w:rPr>
      </w:pPr>
      <w:r>
        <w:rPr>
          <w:sz w:val="30"/>
          <w:szCs w:val="30"/>
        </w:rPr>
        <w:t>Priestertums.</w:t>
      </w:r>
    </w:p>
    <w:p w14:paraId="47C5FF7B" w14:textId="719A29DB" w:rsidR="009508DC" w:rsidRDefault="00660602" w:rsidP="00FC13A3">
      <w:pPr>
        <w:pStyle w:val="KeinLeerraum"/>
        <w:rPr>
          <w:sz w:val="30"/>
          <w:szCs w:val="30"/>
        </w:rPr>
      </w:pPr>
      <w:r w:rsidRPr="005C7104">
        <w:rPr>
          <w:b/>
          <w:sz w:val="30"/>
          <w:szCs w:val="30"/>
        </w:rPr>
        <w:t>Perspektiven</w:t>
      </w:r>
      <w:r w:rsidR="005C7104" w:rsidRPr="005C7104">
        <w:rPr>
          <w:b/>
          <w:sz w:val="30"/>
          <w:szCs w:val="30"/>
        </w:rPr>
        <w:br/>
      </w:r>
      <w:r w:rsidR="009508DC">
        <w:rPr>
          <w:sz w:val="30"/>
          <w:szCs w:val="30"/>
        </w:rPr>
        <w:t>Anstatt der pyramidalen Kirche – übergeordneter Klerus, ungeordnetes Volk Gottes – werden alle Strukturen dem Oberbegriff des Volkes Gottes untergeordnet. Alle Gläubigen stehen auf der Stufe des gemeinsamen Priestertums  aller Gläubigen.</w:t>
      </w:r>
    </w:p>
    <w:p w14:paraId="354DEFB0" w14:textId="283E3BFD" w:rsidR="00E36CA1" w:rsidRDefault="00E36CA1" w:rsidP="00FC13A3">
      <w:pPr>
        <w:pStyle w:val="KeinLeerraum"/>
        <w:rPr>
          <w:sz w:val="30"/>
          <w:szCs w:val="30"/>
        </w:rPr>
      </w:pPr>
      <w:r>
        <w:rPr>
          <w:sz w:val="30"/>
          <w:szCs w:val="30"/>
        </w:rPr>
        <w:t>Die Abgrenzung des Klerus von den Laien ist neutestamentlich nicht zu begründen und zu rechtfertigen. Jesus Christus und alle seine JüngerInnen sind als Mitglieder des Volkes Gottes sowohl LaiInnen als auch Klerus, auserwählt zum Dienst am Gottesvolk.</w:t>
      </w:r>
    </w:p>
    <w:p w14:paraId="7690276F" w14:textId="01EFCD56" w:rsidR="00E05884" w:rsidRDefault="00E05884" w:rsidP="00FC13A3">
      <w:pPr>
        <w:pStyle w:val="KeinLeerraum"/>
        <w:rPr>
          <w:sz w:val="30"/>
          <w:szCs w:val="30"/>
        </w:rPr>
      </w:pPr>
      <w:r>
        <w:rPr>
          <w:sz w:val="30"/>
          <w:szCs w:val="30"/>
        </w:rPr>
        <w:t>Die zukünftige Entwicklung der Kirchenämter verpflichtet die Gemeinden,</w:t>
      </w:r>
    </w:p>
    <w:p w14:paraId="743BB035" w14:textId="0EEB0838" w:rsidR="00E05884" w:rsidRDefault="00E05884" w:rsidP="00FC13A3">
      <w:pPr>
        <w:pStyle w:val="KeinLeerraum"/>
        <w:rPr>
          <w:sz w:val="30"/>
          <w:szCs w:val="30"/>
        </w:rPr>
      </w:pPr>
      <w:bookmarkStart w:id="0" w:name="_GoBack"/>
      <w:bookmarkEnd w:id="0"/>
      <w:r>
        <w:rPr>
          <w:sz w:val="30"/>
          <w:szCs w:val="30"/>
        </w:rPr>
        <w:t>von der sich versorgen lassenden Apathie zu einer selbständigen Gemeinde in Dienste des Evangeliums an der Gesellschaft überzugehen.</w:t>
      </w:r>
    </w:p>
    <w:p w14:paraId="12F6A545" w14:textId="1B2EF7CC" w:rsidR="00E36CA1" w:rsidRDefault="00E36CA1" w:rsidP="00FC13A3">
      <w:pPr>
        <w:pStyle w:val="KeinLeerraum"/>
        <w:rPr>
          <w:sz w:val="30"/>
          <w:szCs w:val="30"/>
        </w:rPr>
      </w:pPr>
    </w:p>
    <w:p w14:paraId="4EFAEF4C" w14:textId="25BC9653" w:rsidR="00E36CA1" w:rsidRDefault="00E36CA1" w:rsidP="00FC13A3">
      <w:pPr>
        <w:pStyle w:val="KeinLeerraum"/>
        <w:rPr>
          <w:sz w:val="30"/>
          <w:szCs w:val="30"/>
        </w:rPr>
      </w:pPr>
      <w:r>
        <w:rPr>
          <w:sz w:val="30"/>
          <w:szCs w:val="30"/>
        </w:rPr>
        <w:t>Zum Abschluss fand eine von Michaela Ferner vorbereitete und gestaltete Mahlfeier statt.</w:t>
      </w:r>
    </w:p>
    <w:p w14:paraId="213AA754" w14:textId="62320360" w:rsidR="00E36CA1" w:rsidRDefault="00E36CA1" w:rsidP="00FC13A3">
      <w:pPr>
        <w:pStyle w:val="KeinLeerraum"/>
        <w:rPr>
          <w:sz w:val="30"/>
          <w:szCs w:val="30"/>
        </w:rPr>
      </w:pPr>
    </w:p>
    <w:p w14:paraId="33B86D1E" w14:textId="4244B9E8" w:rsidR="00E36CA1" w:rsidRDefault="00E36CA1" w:rsidP="00FC13A3">
      <w:pPr>
        <w:pStyle w:val="KeinLeerraum"/>
        <w:rPr>
          <w:sz w:val="30"/>
          <w:szCs w:val="30"/>
        </w:rPr>
      </w:pPr>
      <w:r>
        <w:rPr>
          <w:sz w:val="30"/>
          <w:szCs w:val="30"/>
        </w:rPr>
        <w:t>Frankenthal, den 07.</w:t>
      </w:r>
      <w:r w:rsidR="005C7104">
        <w:rPr>
          <w:sz w:val="30"/>
          <w:szCs w:val="30"/>
        </w:rPr>
        <w:t xml:space="preserve"> </w:t>
      </w:r>
      <w:r>
        <w:rPr>
          <w:sz w:val="30"/>
          <w:szCs w:val="30"/>
        </w:rPr>
        <w:t>Dezember 2022</w:t>
      </w:r>
    </w:p>
    <w:p w14:paraId="5121CB1A" w14:textId="0AEFB23F" w:rsidR="00E05884" w:rsidRDefault="00E05884" w:rsidP="00FC13A3">
      <w:pPr>
        <w:pStyle w:val="KeinLeerraum"/>
        <w:rPr>
          <w:sz w:val="30"/>
          <w:szCs w:val="30"/>
        </w:rPr>
      </w:pPr>
      <w:r>
        <w:rPr>
          <w:sz w:val="30"/>
          <w:szCs w:val="30"/>
        </w:rPr>
        <w:t>Hans-Josef Weiß</w:t>
      </w:r>
    </w:p>
    <w:p w14:paraId="17239B7F" w14:textId="4C110AE9" w:rsidR="00E36CA1" w:rsidRDefault="00E36CA1" w:rsidP="00FC13A3">
      <w:pPr>
        <w:pStyle w:val="KeinLeerraum"/>
        <w:rPr>
          <w:sz w:val="30"/>
          <w:szCs w:val="30"/>
        </w:rPr>
      </w:pPr>
    </w:p>
    <w:p w14:paraId="44DC7A31" w14:textId="594872B4" w:rsidR="00E36CA1" w:rsidRDefault="00E36CA1" w:rsidP="00FC13A3">
      <w:pPr>
        <w:pStyle w:val="KeinLeerraum"/>
        <w:rPr>
          <w:sz w:val="30"/>
          <w:szCs w:val="30"/>
        </w:rPr>
      </w:pPr>
    </w:p>
    <w:p w14:paraId="4B65597A" w14:textId="0A26815A" w:rsidR="00E36CA1" w:rsidRDefault="00E36CA1" w:rsidP="00FC13A3">
      <w:pPr>
        <w:pStyle w:val="KeinLeerraum"/>
        <w:rPr>
          <w:sz w:val="30"/>
          <w:szCs w:val="30"/>
        </w:rPr>
      </w:pPr>
    </w:p>
    <w:p w14:paraId="023D1FFB" w14:textId="77777777" w:rsidR="00E36CA1" w:rsidRDefault="00E36CA1" w:rsidP="00FC13A3">
      <w:pPr>
        <w:pStyle w:val="KeinLeerraum"/>
        <w:rPr>
          <w:sz w:val="30"/>
          <w:szCs w:val="30"/>
        </w:rPr>
      </w:pPr>
    </w:p>
    <w:p w14:paraId="1A6DD214" w14:textId="0220F9F9" w:rsidR="00E36CA1" w:rsidRDefault="00E36CA1" w:rsidP="00FC13A3">
      <w:pPr>
        <w:pStyle w:val="KeinLeerraum"/>
        <w:rPr>
          <w:sz w:val="30"/>
          <w:szCs w:val="30"/>
        </w:rPr>
      </w:pPr>
    </w:p>
    <w:p w14:paraId="46227B7B" w14:textId="77777777" w:rsidR="00E36CA1" w:rsidRDefault="00E36CA1" w:rsidP="00FC13A3">
      <w:pPr>
        <w:pStyle w:val="KeinLeerraum"/>
        <w:rPr>
          <w:sz w:val="30"/>
          <w:szCs w:val="30"/>
        </w:rPr>
      </w:pPr>
    </w:p>
    <w:p w14:paraId="15DE7AD9" w14:textId="77777777" w:rsidR="00E36CA1" w:rsidRDefault="00E36CA1" w:rsidP="00FC13A3">
      <w:pPr>
        <w:pStyle w:val="KeinLeerraum"/>
        <w:rPr>
          <w:sz w:val="30"/>
          <w:szCs w:val="30"/>
        </w:rPr>
      </w:pPr>
    </w:p>
    <w:p w14:paraId="5B3160C6" w14:textId="105A72A9" w:rsidR="000A7AD2" w:rsidRDefault="000A7AD2" w:rsidP="00BB7E0F">
      <w:pPr>
        <w:pStyle w:val="KeinLeerraum"/>
        <w:rPr>
          <w:sz w:val="30"/>
          <w:szCs w:val="30"/>
        </w:rPr>
      </w:pPr>
    </w:p>
    <w:p w14:paraId="78ED71FE" w14:textId="77777777" w:rsidR="000A7AD2" w:rsidRPr="000A7AD2" w:rsidRDefault="000A7AD2" w:rsidP="00BB7E0F">
      <w:pPr>
        <w:pStyle w:val="KeinLeerraum"/>
        <w:rPr>
          <w:sz w:val="30"/>
          <w:szCs w:val="30"/>
        </w:rPr>
      </w:pPr>
    </w:p>
    <w:p w14:paraId="00AD8215" w14:textId="1B64077E" w:rsidR="000A7AD2" w:rsidRDefault="000A7AD2" w:rsidP="00BB7E0F">
      <w:pPr>
        <w:pStyle w:val="KeinLeerraum"/>
        <w:rPr>
          <w:sz w:val="28"/>
          <w:szCs w:val="28"/>
        </w:rPr>
      </w:pPr>
    </w:p>
    <w:p w14:paraId="67803886" w14:textId="3D056A86" w:rsidR="000A7AD2" w:rsidRDefault="000A7AD2" w:rsidP="00BB7E0F">
      <w:pPr>
        <w:pStyle w:val="KeinLeerraum"/>
        <w:rPr>
          <w:sz w:val="28"/>
          <w:szCs w:val="28"/>
        </w:rPr>
      </w:pPr>
    </w:p>
    <w:p w14:paraId="13D45FD0" w14:textId="77777777" w:rsidR="000A7AD2" w:rsidRDefault="000A7AD2" w:rsidP="00BB7E0F">
      <w:pPr>
        <w:pStyle w:val="KeinLeerraum"/>
        <w:rPr>
          <w:sz w:val="28"/>
          <w:szCs w:val="28"/>
        </w:rPr>
      </w:pPr>
    </w:p>
    <w:p w14:paraId="55088A76" w14:textId="05C8C995" w:rsidR="00BB7E0F" w:rsidRDefault="00BB7E0F" w:rsidP="00BB7E0F">
      <w:pPr>
        <w:pStyle w:val="KeinLeerraum"/>
        <w:rPr>
          <w:sz w:val="28"/>
          <w:szCs w:val="28"/>
        </w:rPr>
      </w:pPr>
    </w:p>
    <w:p w14:paraId="02EA1CB8" w14:textId="77777777" w:rsidR="006B6C71" w:rsidRPr="006B6C71" w:rsidRDefault="006B6C71" w:rsidP="00BB7E0F">
      <w:pPr>
        <w:pStyle w:val="KeinLeerraum"/>
        <w:rPr>
          <w:sz w:val="28"/>
          <w:szCs w:val="28"/>
        </w:rPr>
      </w:pPr>
    </w:p>
    <w:sectPr w:rsidR="006B6C71" w:rsidRPr="006B6C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568"/>
    <w:multiLevelType w:val="hybridMultilevel"/>
    <w:tmpl w:val="1B6445AA"/>
    <w:lvl w:ilvl="0" w:tplc="4D7E68C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050E1D"/>
    <w:multiLevelType w:val="hybridMultilevel"/>
    <w:tmpl w:val="4600DDC4"/>
    <w:lvl w:ilvl="0" w:tplc="D2F476B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81757D7"/>
    <w:multiLevelType w:val="hybridMultilevel"/>
    <w:tmpl w:val="A1F4A50A"/>
    <w:lvl w:ilvl="0" w:tplc="4998ACE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0F"/>
    <w:rsid w:val="000A7AD2"/>
    <w:rsid w:val="00245876"/>
    <w:rsid w:val="003C08F4"/>
    <w:rsid w:val="003C1B08"/>
    <w:rsid w:val="005C7104"/>
    <w:rsid w:val="005D7156"/>
    <w:rsid w:val="00660602"/>
    <w:rsid w:val="006B6C71"/>
    <w:rsid w:val="00773F67"/>
    <w:rsid w:val="00813F2E"/>
    <w:rsid w:val="0087284E"/>
    <w:rsid w:val="008F6D7F"/>
    <w:rsid w:val="0092362A"/>
    <w:rsid w:val="009357B6"/>
    <w:rsid w:val="009508DC"/>
    <w:rsid w:val="00952D0B"/>
    <w:rsid w:val="00BB7E0F"/>
    <w:rsid w:val="00DE5569"/>
    <w:rsid w:val="00E05884"/>
    <w:rsid w:val="00E36CA1"/>
    <w:rsid w:val="00FA6ADB"/>
    <w:rsid w:val="00FC1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05A20"/>
  <w15:chartTrackingRefBased/>
  <w15:docId w15:val="{BEF0CB7B-AAE4-4CA8-8F82-4FE69FE9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B7E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dc:creator>
  <cp:keywords/>
  <dc:description/>
  <cp:lastModifiedBy>Admin</cp:lastModifiedBy>
  <cp:revision>5</cp:revision>
  <dcterms:created xsi:type="dcterms:W3CDTF">2022-12-08T15:31:00Z</dcterms:created>
  <dcterms:modified xsi:type="dcterms:W3CDTF">2022-12-09T19:43:00Z</dcterms:modified>
</cp:coreProperties>
</file>