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94035" w14:textId="224950FB" w:rsidR="00B91DF0" w:rsidRPr="006E1179" w:rsidRDefault="00933960" w:rsidP="00B91DF0">
      <w:pPr>
        <w:pStyle w:val="KeinLeerrau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="00B91DF0" w:rsidRPr="006E1179">
        <w:rPr>
          <w:b/>
          <w:bCs/>
          <w:sz w:val="32"/>
          <w:szCs w:val="32"/>
        </w:rPr>
        <w:t xml:space="preserve">Protokoll der Diözesanversammlung </w:t>
      </w:r>
      <w:r>
        <w:rPr>
          <w:b/>
          <w:bCs/>
          <w:sz w:val="32"/>
          <w:szCs w:val="32"/>
        </w:rPr>
        <w:br/>
      </w:r>
      <w:r w:rsidR="00B91DF0" w:rsidRPr="006E1179">
        <w:rPr>
          <w:b/>
          <w:bCs/>
          <w:sz w:val="32"/>
          <w:szCs w:val="32"/>
        </w:rPr>
        <w:t xml:space="preserve">von „Wir sind Kirche in der Diözese Speyer“ am 21.Mai 2022 </w:t>
      </w:r>
      <w:r>
        <w:rPr>
          <w:b/>
          <w:bCs/>
          <w:sz w:val="32"/>
          <w:szCs w:val="32"/>
        </w:rPr>
        <w:br/>
        <w:t xml:space="preserve">  </w:t>
      </w:r>
      <w:r w:rsidR="00B91DF0" w:rsidRPr="006E1179">
        <w:rPr>
          <w:b/>
          <w:bCs/>
          <w:sz w:val="32"/>
          <w:szCs w:val="32"/>
        </w:rPr>
        <w:t>im Gemeindeszentrum St. Bernhard</w:t>
      </w:r>
      <w:r w:rsidR="006E1179">
        <w:rPr>
          <w:b/>
          <w:bCs/>
          <w:sz w:val="32"/>
          <w:szCs w:val="32"/>
        </w:rPr>
        <w:t xml:space="preserve"> </w:t>
      </w:r>
      <w:r w:rsidR="008115CE" w:rsidRPr="006E1179">
        <w:rPr>
          <w:b/>
          <w:bCs/>
          <w:sz w:val="32"/>
          <w:szCs w:val="32"/>
        </w:rPr>
        <w:t>i</w:t>
      </w:r>
      <w:r w:rsidR="00B91DF0" w:rsidRPr="006E1179">
        <w:rPr>
          <w:b/>
          <w:bCs/>
          <w:sz w:val="32"/>
          <w:szCs w:val="32"/>
        </w:rPr>
        <w:t>n Neustadt/</w:t>
      </w:r>
      <w:proofErr w:type="spellStart"/>
      <w:r w:rsidR="00B91DF0" w:rsidRPr="006E1179">
        <w:rPr>
          <w:b/>
          <w:bCs/>
          <w:sz w:val="32"/>
          <w:szCs w:val="32"/>
        </w:rPr>
        <w:t>Weinstr</w:t>
      </w:r>
      <w:proofErr w:type="spellEnd"/>
      <w:r w:rsidR="00B91DF0" w:rsidRPr="006E1179">
        <w:rPr>
          <w:b/>
          <w:bCs/>
          <w:sz w:val="32"/>
          <w:szCs w:val="32"/>
        </w:rPr>
        <w:t>.</w:t>
      </w:r>
    </w:p>
    <w:p w14:paraId="7447352D" w14:textId="6ACFF7E8" w:rsidR="00B91DF0" w:rsidRDefault="00B91DF0" w:rsidP="00B91DF0">
      <w:pPr>
        <w:pStyle w:val="KeinLeerraum"/>
        <w:rPr>
          <w:sz w:val="32"/>
          <w:szCs w:val="32"/>
        </w:rPr>
      </w:pPr>
    </w:p>
    <w:p w14:paraId="47666329" w14:textId="270E4B1C" w:rsidR="00B91DF0" w:rsidRDefault="00B91DF0" w:rsidP="00B91DF0">
      <w:pPr>
        <w:pStyle w:val="KeinLeerraum"/>
        <w:rPr>
          <w:sz w:val="32"/>
          <w:szCs w:val="32"/>
        </w:rPr>
      </w:pPr>
      <w:r w:rsidRPr="00B91DF0">
        <w:rPr>
          <w:sz w:val="28"/>
          <w:szCs w:val="28"/>
        </w:rPr>
        <w:t>Dr.</w:t>
      </w:r>
      <w:r>
        <w:rPr>
          <w:sz w:val="28"/>
          <w:szCs w:val="28"/>
        </w:rPr>
        <w:t xml:space="preserve"> </w:t>
      </w:r>
      <w:r w:rsidRPr="00B91DF0">
        <w:rPr>
          <w:sz w:val="28"/>
          <w:szCs w:val="28"/>
        </w:rPr>
        <w:t>Walter eröffnete die Versammlung und begrüßte die Anwesenden</w:t>
      </w:r>
      <w:r>
        <w:rPr>
          <w:sz w:val="32"/>
          <w:szCs w:val="32"/>
        </w:rPr>
        <w:t>.</w:t>
      </w:r>
    </w:p>
    <w:p w14:paraId="6A644B62" w14:textId="3BC7F03A" w:rsidR="00B91DF0" w:rsidRDefault="00B91DF0" w:rsidP="00B91DF0">
      <w:pPr>
        <w:pStyle w:val="KeinLeerraum"/>
        <w:rPr>
          <w:sz w:val="28"/>
          <w:szCs w:val="28"/>
        </w:rPr>
      </w:pPr>
      <w:r w:rsidRPr="00B91DF0">
        <w:rPr>
          <w:sz w:val="28"/>
          <w:szCs w:val="28"/>
        </w:rPr>
        <w:t>Michaela Ferner</w:t>
      </w:r>
      <w:r>
        <w:rPr>
          <w:sz w:val="28"/>
          <w:szCs w:val="28"/>
        </w:rPr>
        <w:t xml:space="preserve"> gestaltete den </w:t>
      </w:r>
      <w:r w:rsidRPr="008115CE">
        <w:rPr>
          <w:b/>
          <w:bCs/>
          <w:sz w:val="28"/>
          <w:szCs w:val="28"/>
        </w:rPr>
        <w:t>Morgenimpuls</w:t>
      </w:r>
      <w:r>
        <w:rPr>
          <w:sz w:val="28"/>
          <w:szCs w:val="28"/>
        </w:rPr>
        <w:t xml:space="preserve"> zu dem Thema „Fr</w:t>
      </w:r>
      <w:r w:rsidR="00B85535">
        <w:rPr>
          <w:sz w:val="28"/>
          <w:szCs w:val="28"/>
        </w:rPr>
        <w:t>o</w:t>
      </w:r>
      <w:r>
        <w:rPr>
          <w:sz w:val="28"/>
          <w:szCs w:val="28"/>
        </w:rPr>
        <w:t>mm und aufgeklärt“</w:t>
      </w:r>
      <w:r w:rsidR="00B85535">
        <w:rPr>
          <w:sz w:val="28"/>
          <w:szCs w:val="28"/>
        </w:rPr>
        <w:t>.</w:t>
      </w:r>
    </w:p>
    <w:p w14:paraId="0057BBBD" w14:textId="47ECBF9A" w:rsidR="00B85535" w:rsidRDefault="00B85535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Danach stellte Dr. Walter den Referenten, Prof. Dr. Wolfgang Pauly, vor.</w:t>
      </w:r>
    </w:p>
    <w:p w14:paraId="607F532E" w14:textId="0FA6FC8E" w:rsidR="00B85535" w:rsidRDefault="00B85535" w:rsidP="00B91DF0">
      <w:pPr>
        <w:pStyle w:val="KeinLeerraum"/>
        <w:rPr>
          <w:sz w:val="28"/>
          <w:szCs w:val="28"/>
        </w:rPr>
      </w:pPr>
    </w:p>
    <w:p w14:paraId="14339C32" w14:textId="6BC78278" w:rsidR="00B85535" w:rsidRPr="008115CE" w:rsidRDefault="00B85535" w:rsidP="00B91DF0">
      <w:pPr>
        <w:pStyle w:val="KeinLeerraum"/>
        <w:rPr>
          <w:b/>
          <w:bCs/>
          <w:sz w:val="28"/>
          <w:szCs w:val="28"/>
        </w:rPr>
      </w:pPr>
      <w:r w:rsidRPr="008115CE">
        <w:rPr>
          <w:b/>
          <w:bCs/>
          <w:sz w:val="28"/>
          <w:szCs w:val="28"/>
        </w:rPr>
        <w:t>Vortrag zu dem Thema</w:t>
      </w:r>
      <w:r w:rsidR="00933960">
        <w:rPr>
          <w:b/>
          <w:bCs/>
          <w:sz w:val="28"/>
          <w:szCs w:val="28"/>
        </w:rPr>
        <w:t>:</w:t>
      </w:r>
    </w:p>
    <w:p w14:paraId="6BF4CDCF" w14:textId="0C2E6AE5" w:rsidR="00B85535" w:rsidRPr="008115CE" w:rsidRDefault="00B85535" w:rsidP="00B91DF0">
      <w:pPr>
        <w:pStyle w:val="KeinLeerraum"/>
        <w:rPr>
          <w:b/>
          <w:bCs/>
          <w:sz w:val="28"/>
          <w:szCs w:val="28"/>
        </w:rPr>
      </w:pPr>
      <w:r w:rsidRPr="008115CE">
        <w:rPr>
          <w:b/>
          <w:bCs/>
          <w:sz w:val="28"/>
          <w:szCs w:val="28"/>
        </w:rPr>
        <w:t xml:space="preserve">„Fromm und </w:t>
      </w:r>
      <w:r w:rsidR="00933960">
        <w:rPr>
          <w:b/>
          <w:bCs/>
          <w:sz w:val="28"/>
          <w:szCs w:val="28"/>
        </w:rPr>
        <w:t xml:space="preserve">zugleich </w:t>
      </w:r>
      <w:r w:rsidRPr="008115CE">
        <w:rPr>
          <w:b/>
          <w:bCs/>
          <w:sz w:val="28"/>
          <w:szCs w:val="28"/>
        </w:rPr>
        <w:t>aufgeklärt</w:t>
      </w:r>
      <w:r w:rsidR="00933960">
        <w:rPr>
          <w:b/>
          <w:bCs/>
          <w:sz w:val="28"/>
          <w:szCs w:val="28"/>
        </w:rPr>
        <w:t xml:space="preserve"> –</w:t>
      </w:r>
      <w:r w:rsidRPr="008115CE">
        <w:rPr>
          <w:b/>
          <w:bCs/>
          <w:sz w:val="28"/>
          <w:szCs w:val="28"/>
        </w:rPr>
        <w:t xml:space="preserve"> </w:t>
      </w:r>
      <w:r w:rsidR="00933960">
        <w:rPr>
          <w:b/>
          <w:bCs/>
          <w:sz w:val="28"/>
          <w:szCs w:val="28"/>
        </w:rPr>
        <w:t>was heißt Christsein heute?</w:t>
      </w:r>
    </w:p>
    <w:p w14:paraId="3A3D09E4" w14:textId="52B14E29" w:rsidR="00B85535" w:rsidRPr="008115CE" w:rsidRDefault="00B85535" w:rsidP="00B91DF0">
      <w:pPr>
        <w:pStyle w:val="KeinLeerraum"/>
        <w:rPr>
          <w:b/>
          <w:bCs/>
          <w:sz w:val="28"/>
          <w:szCs w:val="28"/>
        </w:rPr>
      </w:pPr>
    </w:p>
    <w:p w14:paraId="77106F08" w14:textId="18ED8632" w:rsidR="00B85535" w:rsidRDefault="00933960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Zeit der </w:t>
      </w:r>
      <w:r w:rsidR="00B85535">
        <w:rPr>
          <w:sz w:val="28"/>
          <w:szCs w:val="28"/>
        </w:rPr>
        <w:t>Aufklärung</w:t>
      </w:r>
      <w:r>
        <w:rPr>
          <w:sz w:val="28"/>
          <w:szCs w:val="28"/>
        </w:rPr>
        <w:t>:</w:t>
      </w:r>
    </w:p>
    <w:p w14:paraId="03D807BA" w14:textId="1C8DA954" w:rsidR="00B85535" w:rsidRDefault="00B85535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Immanuel Kant war ein Philosoph der Aufklärung. „Aufklärung ist der Ausgang des Menschen aus seiner selbstverschuldeten Unmündigkeit. Bediene dich deines Verstandes“.</w:t>
      </w:r>
      <w:r w:rsidR="00933960">
        <w:rPr>
          <w:sz w:val="28"/>
          <w:szCs w:val="28"/>
        </w:rPr>
        <w:t xml:space="preserve"> </w:t>
      </w:r>
      <w:r>
        <w:rPr>
          <w:sz w:val="28"/>
          <w:szCs w:val="28"/>
        </w:rPr>
        <w:t>Dies hatte große Auswirkung auf die religiöse Bevormundung.</w:t>
      </w:r>
    </w:p>
    <w:p w14:paraId="7B7D68D6" w14:textId="2CD1BD12" w:rsidR="00B85535" w:rsidRDefault="00B85535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Die „Praktische Vernunft“ </w:t>
      </w:r>
      <w:r w:rsidR="00CB405C">
        <w:rPr>
          <w:sz w:val="28"/>
          <w:szCs w:val="28"/>
        </w:rPr>
        <w:t>handelt von Moral und Ethik. Hier brauchen wir Gott.</w:t>
      </w:r>
    </w:p>
    <w:p w14:paraId="1C907B81" w14:textId="025282A6" w:rsidR="00CB405C" w:rsidRDefault="00CB405C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Kant formulierte den Kategorischen Imperativ: „Handle so, dass die Maxime deines Handelns allgemeines Gesetz werden kann“. Das gute Verhalten kann letztlich nicht vernünftig begründet werden.</w:t>
      </w:r>
    </w:p>
    <w:p w14:paraId="71CED869" w14:textId="6B41F6CB" w:rsidR="00CB405C" w:rsidRDefault="00CB405C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Postulate zur Glückseligkeit:</w:t>
      </w:r>
      <w:r w:rsidR="00933960">
        <w:rPr>
          <w:sz w:val="28"/>
          <w:szCs w:val="28"/>
        </w:rPr>
        <w:t xml:space="preserve"> </w:t>
      </w:r>
      <w:r>
        <w:rPr>
          <w:sz w:val="28"/>
          <w:szCs w:val="28"/>
        </w:rPr>
        <w:t>Freiheit (äußere und innere)</w:t>
      </w:r>
      <w:r w:rsidR="00933960">
        <w:rPr>
          <w:sz w:val="28"/>
          <w:szCs w:val="28"/>
        </w:rPr>
        <w:t xml:space="preserve">, </w:t>
      </w:r>
      <w:r>
        <w:rPr>
          <w:sz w:val="28"/>
          <w:szCs w:val="28"/>
        </w:rPr>
        <w:t>Unsterblichkeit</w:t>
      </w:r>
      <w:r w:rsidR="00933960">
        <w:rPr>
          <w:sz w:val="28"/>
          <w:szCs w:val="28"/>
        </w:rPr>
        <w:t xml:space="preserve">, </w:t>
      </w:r>
      <w:r>
        <w:rPr>
          <w:sz w:val="28"/>
          <w:szCs w:val="28"/>
        </w:rPr>
        <w:t>Gott</w:t>
      </w:r>
      <w:r w:rsidR="00933960">
        <w:rPr>
          <w:sz w:val="28"/>
          <w:szCs w:val="28"/>
        </w:rPr>
        <w:t>.</w:t>
      </w:r>
    </w:p>
    <w:p w14:paraId="1690419C" w14:textId="3731C2FB" w:rsidR="00CB405C" w:rsidRDefault="00CB405C" w:rsidP="00B91DF0">
      <w:pPr>
        <w:pStyle w:val="KeinLeerraum"/>
        <w:rPr>
          <w:sz w:val="28"/>
          <w:szCs w:val="28"/>
        </w:rPr>
      </w:pPr>
    </w:p>
    <w:p w14:paraId="0B11F1B3" w14:textId="42AB0497" w:rsidR="00CB405C" w:rsidRDefault="00933960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Zeit der </w:t>
      </w:r>
      <w:r w:rsidR="00CB405C">
        <w:rPr>
          <w:sz w:val="28"/>
          <w:szCs w:val="28"/>
        </w:rPr>
        <w:t>Romantik</w:t>
      </w:r>
      <w:r>
        <w:rPr>
          <w:sz w:val="28"/>
          <w:szCs w:val="28"/>
        </w:rPr>
        <w:t>:</w:t>
      </w:r>
    </w:p>
    <w:p w14:paraId="3525F95B" w14:textId="3C9F1E47" w:rsidR="00CB405C" w:rsidRDefault="00CA7DE6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Friedrich Ernst Schleiermacher (ev. Theologe) will den Menschen nicht auf den Verstand reduzieren</w:t>
      </w:r>
      <w:r w:rsidR="00933960">
        <w:rPr>
          <w:sz w:val="28"/>
          <w:szCs w:val="28"/>
        </w:rPr>
        <w:t>:</w:t>
      </w:r>
      <w:r>
        <w:rPr>
          <w:sz w:val="28"/>
          <w:szCs w:val="28"/>
        </w:rPr>
        <w:t xml:space="preserve"> „Kopf und Herz“</w:t>
      </w:r>
      <w:r w:rsidR="00933960">
        <w:rPr>
          <w:sz w:val="28"/>
          <w:szCs w:val="28"/>
        </w:rPr>
        <w:t>.</w:t>
      </w:r>
    </w:p>
    <w:p w14:paraId="7E29FD5C" w14:textId="2ED9FF07" w:rsidR="00CA7DE6" w:rsidRDefault="00CA7DE6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In der Religion sollen Anschauung und Gefühl zusammenfallen.</w:t>
      </w:r>
    </w:p>
    <w:p w14:paraId="7C196B8F" w14:textId="0920A49C" w:rsidR="00CA7DE6" w:rsidRDefault="00CA7DE6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Schleiermacher lebte in der Epoche der Romantik und war geprägt von der Herrnhuter Brudergemeine.</w:t>
      </w:r>
    </w:p>
    <w:p w14:paraId="4457ABBF" w14:textId="7BC11D45" w:rsidR="00CA7DE6" w:rsidRDefault="00E11676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Hauptwerk: „Reden an die Gebildeten unter ihren Verächtern“ (1798).</w:t>
      </w:r>
    </w:p>
    <w:p w14:paraId="3A8CEC1C" w14:textId="5CFF9219" w:rsidR="00E11676" w:rsidRDefault="00E11676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„Religion war der mütterliche Leib, der Geist, in dem ich atmete“.</w:t>
      </w:r>
    </w:p>
    <w:p w14:paraId="1187B3BC" w14:textId="4575B6D1" w:rsidR="00E11676" w:rsidRDefault="00E11676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Fehlentwicklungen:</w:t>
      </w:r>
    </w:p>
    <w:p w14:paraId="4FF35A8C" w14:textId="16CCF8C8" w:rsidR="00E11676" w:rsidRDefault="00E11676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Die frühen Konzilien haben Religion auf Metaphysik festgelegt.</w:t>
      </w:r>
    </w:p>
    <w:p w14:paraId="5070CC39" w14:textId="260BBFDC" w:rsidR="00E11676" w:rsidRDefault="00E11676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Die Religion wurde auf Moral reduziert. Wesen der Religion ist nicht Denken und Handeln, sondern Anschauung und Gefühl.</w:t>
      </w:r>
    </w:p>
    <w:p w14:paraId="2BCC2AF2" w14:textId="48108575" w:rsidR="0004564E" w:rsidRDefault="0004564E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Pluralität ist eine Möglichkeit der Begegnung. Religion ist die Erfahrung der Sinnhaftigkeit der Begegnung. Frömmigkeit ist eine Alternative zum Faktischen.</w:t>
      </w:r>
    </w:p>
    <w:p w14:paraId="3CDCA542" w14:textId="77BCA0F3" w:rsidR="0004564E" w:rsidRDefault="0004564E" w:rsidP="00B91DF0">
      <w:pPr>
        <w:pStyle w:val="KeinLeerraum"/>
        <w:rPr>
          <w:sz w:val="28"/>
          <w:szCs w:val="28"/>
        </w:rPr>
      </w:pPr>
    </w:p>
    <w:p w14:paraId="1A779187" w14:textId="3F595BFD" w:rsidR="0004564E" w:rsidRDefault="0004564E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Erich Fromm</w:t>
      </w:r>
      <w:r w:rsidR="00933960">
        <w:rPr>
          <w:sz w:val="28"/>
          <w:szCs w:val="28"/>
        </w:rPr>
        <w:t>:</w:t>
      </w:r>
    </w:p>
    <w:p w14:paraId="00C47611" w14:textId="732D1E75" w:rsidR="0004564E" w:rsidRDefault="0004564E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„Es gibt eine Religion, die ohne Dogmen und Hierarchie, sogar ohne Gott auskommen kann. Der konkrete Augenblick ist wichtig“.</w:t>
      </w:r>
    </w:p>
    <w:p w14:paraId="24F666D7" w14:textId="1BD41528" w:rsidR="0004564E" w:rsidRDefault="0004564E" w:rsidP="00B91DF0">
      <w:pPr>
        <w:pStyle w:val="KeinLeerraum"/>
        <w:rPr>
          <w:sz w:val="28"/>
          <w:szCs w:val="28"/>
        </w:rPr>
      </w:pPr>
    </w:p>
    <w:p w14:paraId="323C6B36" w14:textId="622ADCB6" w:rsidR="0004564E" w:rsidRDefault="0004564E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Jesus von Nazareth</w:t>
      </w:r>
      <w:r w:rsidR="00933960">
        <w:rPr>
          <w:sz w:val="28"/>
          <w:szCs w:val="28"/>
        </w:rPr>
        <w:t>:</w:t>
      </w:r>
    </w:p>
    <w:p w14:paraId="5100BF72" w14:textId="7CD6F444" w:rsidR="0004564E" w:rsidRDefault="0004564E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Jesus lebte </w:t>
      </w:r>
      <w:r w:rsidR="006E1179">
        <w:rPr>
          <w:sz w:val="28"/>
          <w:szCs w:val="28"/>
        </w:rPr>
        <w:t>i</w:t>
      </w:r>
      <w:r>
        <w:rPr>
          <w:sz w:val="28"/>
          <w:szCs w:val="28"/>
        </w:rPr>
        <w:t>n einem Vielvölkergebiet und einem Gebiet mit vielen Religionen</w:t>
      </w:r>
      <w:r w:rsidR="009A6D67">
        <w:rPr>
          <w:sz w:val="28"/>
          <w:szCs w:val="28"/>
        </w:rPr>
        <w:t>.</w:t>
      </w:r>
    </w:p>
    <w:p w14:paraId="1A8BB018" w14:textId="77777777" w:rsidR="009A6D67" w:rsidRDefault="009A6D6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Er sprach von Gott in Bildern (Gleichnissen) aus der ländlichen Umgebung.</w:t>
      </w:r>
    </w:p>
    <w:p w14:paraId="2C624A89" w14:textId="6516079D" w:rsidR="009A6D67" w:rsidRDefault="008E29A5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z. B. </w:t>
      </w:r>
      <w:r w:rsidR="009A6D67">
        <w:rPr>
          <w:sz w:val="28"/>
          <w:szCs w:val="28"/>
        </w:rPr>
        <w:t>Lukas 15,11 – 32 (Gleichnis vom verlorenen Sohn)</w:t>
      </w:r>
      <w:r>
        <w:rPr>
          <w:sz w:val="28"/>
          <w:szCs w:val="28"/>
        </w:rPr>
        <w:t xml:space="preserve">. </w:t>
      </w:r>
      <w:r w:rsidR="009A6D67">
        <w:rPr>
          <w:sz w:val="28"/>
          <w:szCs w:val="28"/>
        </w:rPr>
        <w:t>Das Himmelreich muss verifiziert werden. Nachvollziehbare Erfahrung</w:t>
      </w:r>
      <w:r>
        <w:rPr>
          <w:sz w:val="28"/>
          <w:szCs w:val="28"/>
        </w:rPr>
        <w:t xml:space="preserve">, </w:t>
      </w:r>
      <w:r w:rsidR="009A6D67">
        <w:rPr>
          <w:sz w:val="28"/>
          <w:szCs w:val="28"/>
        </w:rPr>
        <w:t xml:space="preserve">Gemeinschaft (Solidarität) ist wichtig. Wir brauchen andere, damit wir </w:t>
      </w:r>
      <w:proofErr w:type="spellStart"/>
      <w:r w:rsidR="009A6D67">
        <w:rPr>
          <w:sz w:val="28"/>
          <w:szCs w:val="28"/>
        </w:rPr>
        <w:t>wir</w:t>
      </w:r>
      <w:proofErr w:type="spellEnd"/>
      <w:r w:rsidR="009A6D67">
        <w:rPr>
          <w:sz w:val="28"/>
          <w:szCs w:val="28"/>
        </w:rPr>
        <w:t xml:space="preserve"> sein</w:t>
      </w:r>
      <w:r>
        <w:rPr>
          <w:sz w:val="28"/>
          <w:szCs w:val="28"/>
        </w:rPr>
        <w:t xml:space="preserve"> </w:t>
      </w:r>
      <w:r w:rsidR="006E1179">
        <w:rPr>
          <w:sz w:val="28"/>
          <w:szCs w:val="28"/>
        </w:rPr>
        <w:t>k</w:t>
      </w:r>
      <w:r w:rsidR="009A6D67">
        <w:rPr>
          <w:sz w:val="28"/>
          <w:szCs w:val="28"/>
        </w:rPr>
        <w:t>önnen.</w:t>
      </w:r>
    </w:p>
    <w:p w14:paraId="0E61A4B0" w14:textId="3B3ADE18" w:rsidR="00032D37" w:rsidRDefault="009A6D6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Gott ist kein Objekt, kein Postulat.</w:t>
      </w:r>
      <w:r w:rsidR="008E2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Gott steht für ein Geschehen, eine </w:t>
      </w:r>
      <w:r w:rsidR="00032D37">
        <w:rPr>
          <w:sz w:val="28"/>
          <w:szCs w:val="28"/>
        </w:rPr>
        <w:t>Dynamik.</w:t>
      </w:r>
    </w:p>
    <w:p w14:paraId="4D344FF4" w14:textId="77777777" w:rsidR="00032D37" w:rsidRDefault="00032D3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Strukturen müssen die Rahmenbedingungen schaffen, dass es himmlisch gut geht.</w:t>
      </w:r>
    </w:p>
    <w:p w14:paraId="1F338065" w14:textId="73EBE5DB" w:rsidR="00032D37" w:rsidRDefault="00032D3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Vergebung ist mehr als Gerechtigkeit, sie ist Transzendenz.</w:t>
      </w:r>
    </w:p>
    <w:p w14:paraId="2DF8F9C3" w14:textId="77777777" w:rsidR="00032D37" w:rsidRDefault="00032D3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Liebe ist Beziehung zweier verantwortungsvoller Menschen.</w:t>
      </w:r>
    </w:p>
    <w:p w14:paraId="4F17F00F" w14:textId="7ADDEF57" w:rsidR="00032D37" w:rsidRDefault="00032D3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Wir leben </w:t>
      </w:r>
      <w:proofErr w:type="spellStart"/>
      <w:r>
        <w:rPr>
          <w:sz w:val="28"/>
          <w:szCs w:val="28"/>
        </w:rPr>
        <w:t>jenseits</w:t>
      </w:r>
      <w:proofErr w:type="spellEnd"/>
      <w:r>
        <w:rPr>
          <w:sz w:val="28"/>
          <w:szCs w:val="28"/>
        </w:rPr>
        <w:t xml:space="preserve"> von Eden.</w:t>
      </w:r>
      <w:r w:rsidR="008E29A5">
        <w:rPr>
          <w:sz w:val="28"/>
          <w:szCs w:val="28"/>
        </w:rPr>
        <w:t xml:space="preserve"> </w:t>
      </w:r>
      <w:r>
        <w:rPr>
          <w:sz w:val="28"/>
          <w:szCs w:val="28"/>
        </w:rPr>
        <w:t>Es gilt, den Menschen ernst zu nehmen, wie er als soziales Wesen leibt und lebt.</w:t>
      </w:r>
    </w:p>
    <w:p w14:paraId="464161D6" w14:textId="0EEF05A7" w:rsidR="00032D37" w:rsidRDefault="00032D3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Wir sind alle aufgrund unserer Erfahrung Experten von Transzendenz.</w:t>
      </w:r>
    </w:p>
    <w:p w14:paraId="57718A6E" w14:textId="77777777" w:rsidR="007C1E27" w:rsidRDefault="00032D3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Jeder ist Subjekt, nicht Objekt</w:t>
      </w:r>
      <w:r w:rsidR="007C1E27">
        <w:rPr>
          <w:sz w:val="28"/>
          <w:szCs w:val="28"/>
        </w:rPr>
        <w:t>, und muss ernst genommen werden.</w:t>
      </w:r>
    </w:p>
    <w:p w14:paraId="7CD01B55" w14:textId="77777777" w:rsidR="007C1E27" w:rsidRDefault="007C1E2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Jeder ist Experte in Lebens- und Glaubensfragen.</w:t>
      </w:r>
    </w:p>
    <w:p w14:paraId="63C19D1F" w14:textId="77777777" w:rsidR="007C1E27" w:rsidRDefault="007C1E2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Wir sollen dem Modell </w:t>
      </w:r>
      <w:proofErr w:type="gramStart"/>
      <w:r>
        <w:rPr>
          <w:sz w:val="28"/>
          <w:szCs w:val="28"/>
        </w:rPr>
        <w:t>Jesus  Christus</w:t>
      </w:r>
      <w:proofErr w:type="gramEnd"/>
      <w:r>
        <w:rPr>
          <w:sz w:val="28"/>
          <w:szCs w:val="28"/>
        </w:rPr>
        <w:t xml:space="preserve"> auf unsere je eigene Art nachfolgen.</w:t>
      </w:r>
    </w:p>
    <w:p w14:paraId="72EABFD1" w14:textId="77777777" w:rsidR="007C1E27" w:rsidRDefault="007C1E27" w:rsidP="00B91DF0">
      <w:pPr>
        <w:pStyle w:val="KeinLeerraum"/>
        <w:rPr>
          <w:sz w:val="28"/>
          <w:szCs w:val="28"/>
        </w:rPr>
      </w:pPr>
    </w:p>
    <w:p w14:paraId="4576F828" w14:textId="77777777" w:rsidR="007C1E27" w:rsidRPr="006E1179" w:rsidRDefault="007C1E27" w:rsidP="00B91DF0">
      <w:pPr>
        <w:pStyle w:val="KeinLeerraum"/>
        <w:rPr>
          <w:b/>
          <w:bCs/>
          <w:sz w:val="28"/>
          <w:szCs w:val="28"/>
        </w:rPr>
      </w:pPr>
      <w:r w:rsidRPr="006E1179">
        <w:rPr>
          <w:b/>
          <w:bCs/>
          <w:sz w:val="28"/>
          <w:szCs w:val="28"/>
        </w:rPr>
        <w:t>Diskussion:</w:t>
      </w:r>
    </w:p>
    <w:p w14:paraId="50C8D7EA" w14:textId="77777777" w:rsidR="007C1E27" w:rsidRDefault="007C1E2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Woher nimmt Kant den Mut zur Aufklärung angesichts der sündigen Natur des Menschen?</w:t>
      </w:r>
    </w:p>
    <w:p w14:paraId="6F9A7F44" w14:textId="77777777" w:rsidR="007C1E27" w:rsidRDefault="007C1E2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Kant: Wir leben in einem Zeitalter der Aufklärung, nicht in einem aufgeklärten </w:t>
      </w:r>
    </w:p>
    <w:p w14:paraId="1E4E6C81" w14:textId="4C749FC1" w:rsidR="007C1E27" w:rsidRDefault="007C1E2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Zeitalter</w:t>
      </w:r>
    </w:p>
    <w:p w14:paraId="373BED80" w14:textId="749FF85F" w:rsidR="007C53C9" w:rsidRDefault="007C1E27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Zum Gleichnis: Wir gehen die beiden Brüder miteinande</w:t>
      </w:r>
      <w:r w:rsidR="007C53C9">
        <w:rPr>
          <w:sz w:val="28"/>
          <w:szCs w:val="28"/>
        </w:rPr>
        <w:t>r um</w:t>
      </w:r>
      <w:r>
        <w:rPr>
          <w:sz w:val="28"/>
          <w:szCs w:val="28"/>
        </w:rPr>
        <w:t>?</w:t>
      </w:r>
      <w:r w:rsidR="008E29A5">
        <w:rPr>
          <w:sz w:val="28"/>
          <w:szCs w:val="28"/>
        </w:rPr>
        <w:t xml:space="preserve"> D</w:t>
      </w:r>
      <w:r w:rsidR="007C53C9">
        <w:rPr>
          <w:sz w:val="28"/>
          <w:szCs w:val="28"/>
        </w:rPr>
        <w:t>er ältere Bruder schließt sich vom Leben aus.</w:t>
      </w:r>
    </w:p>
    <w:p w14:paraId="66E55B0C" w14:textId="05943F72" w:rsidR="007C53C9" w:rsidRDefault="007C53C9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Wann ist man nicht mehr Christ?</w:t>
      </w:r>
    </w:p>
    <w:p w14:paraId="2352A633" w14:textId="2B3C8B4C" w:rsidR="007C53C9" w:rsidRDefault="007C53C9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„Nicht der</w:t>
      </w:r>
      <w:r w:rsidR="008115CE">
        <w:rPr>
          <w:sz w:val="28"/>
          <w:szCs w:val="28"/>
        </w:rPr>
        <w:t>,</w:t>
      </w:r>
      <w:r>
        <w:rPr>
          <w:sz w:val="28"/>
          <w:szCs w:val="28"/>
        </w:rPr>
        <w:t xml:space="preserve"> der Vater </w:t>
      </w:r>
      <w:proofErr w:type="spellStart"/>
      <w:r>
        <w:rPr>
          <w:sz w:val="28"/>
          <w:szCs w:val="28"/>
        </w:rPr>
        <w:t>Vater</w:t>
      </w:r>
      <w:proofErr w:type="spellEnd"/>
      <w:r>
        <w:rPr>
          <w:sz w:val="28"/>
          <w:szCs w:val="28"/>
        </w:rPr>
        <w:t xml:space="preserve"> sagt, sondern der, der den Willen meines Vaters tut“</w:t>
      </w:r>
    </w:p>
    <w:p w14:paraId="58D631EE" w14:textId="2F84B6BC" w:rsidR="007C53C9" w:rsidRDefault="007C53C9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Was können wir tun?</w:t>
      </w:r>
    </w:p>
    <w:p w14:paraId="11632351" w14:textId="3036FE5E" w:rsidR="007C53C9" w:rsidRDefault="007C53C9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 xml:space="preserve">Wir können uns selbst ermächtigen und das </w:t>
      </w:r>
      <w:r w:rsidR="008E29A5">
        <w:rPr>
          <w:sz w:val="28"/>
          <w:szCs w:val="28"/>
        </w:rPr>
        <w:t>a</w:t>
      </w:r>
      <w:r>
        <w:rPr>
          <w:sz w:val="28"/>
          <w:szCs w:val="28"/>
        </w:rPr>
        <w:t>llgemeine Priestertum leben.</w:t>
      </w:r>
    </w:p>
    <w:p w14:paraId="20986DB2" w14:textId="6625DAF4" w:rsidR="007C53C9" w:rsidRDefault="007C53C9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Wir müssen wegkommen von der priesterzentrierten Kirche.</w:t>
      </w:r>
    </w:p>
    <w:p w14:paraId="554DAB9D" w14:textId="193EAC35" w:rsidR="007C53C9" w:rsidRDefault="007C53C9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Was soll Frommsein bedeuten?</w:t>
      </w:r>
    </w:p>
    <w:p w14:paraId="1461242E" w14:textId="633633BB" w:rsidR="007C53C9" w:rsidRDefault="007C53C9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Wir müssen eine Sensibilität für das Leben entwickeln. Uns ansprechen lassen.</w:t>
      </w:r>
    </w:p>
    <w:p w14:paraId="316B6B1F" w14:textId="6837B2F4" w:rsidR="007C53C9" w:rsidRDefault="007C53C9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Zum Frommsein gehört</w:t>
      </w:r>
      <w:r w:rsidR="008115CE">
        <w:rPr>
          <w:sz w:val="28"/>
          <w:szCs w:val="28"/>
        </w:rPr>
        <w:t xml:space="preserve"> lebendig sein, spontane Achtsamkeit, Sensibilität für das, was uns geschenkt wird.</w:t>
      </w:r>
      <w:r w:rsidR="008E29A5">
        <w:rPr>
          <w:sz w:val="28"/>
          <w:szCs w:val="28"/>
        </w:rPr>
        <w:br/>
      </w:r>
      <w:bookmarkStart w:id="0" w:name="_GoBack"/>
      <w:bookmarkEnd w:id="0"/>
    </w:p>
    <w:p w14:paraId="309639FD" w14:textId="5854DD88" w:rsidR="008115CE" w:rsidRDefault="008115CE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 xml:space="preserve">Zum Abschluss wurde eine von Michaela Ferner vorbereitete und gestaltete </w:t>
      </w:r>
    </w:p>
    <w:p w14:paraId="4AC3843F" w14:textId="2C28B409" w:rsidR="008115CE" w:rsidRDefault="008115CE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Mahlfeier mit Matzen und Wasser gefeiert.</w:t>
      </w:r>
    </w:p>
    <w:p w14:paraId="3F2D9297" w14:textId="3ADCEC44" w:rsidR="008115CE" w:rsidRDefault="008115CE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Frankenthal, den 14.Juni 2022</w:t>
      </w:r>
    </w:p>
    <w:p w14:paraId="4860B2E9" w14:textId="325E6F6B" w:rsidR="008115CE" w:rsidRDefault="008115CE" w:rsidP="007C53C9">
      <w:pPr>
        <w:pStyle w:val="KeinLeerraum"/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Hans-Josef Weiß</w:t>
      </w:r>
    </w:p>
    <w:p w14:paraId="7CE23044" w14:textId="4B311A4F" w:rsidR="009A6D67" w:rsidRDefault="009A6D67" w:rsidP="00B91DF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br/>
      </w:r>
    </w:p>
    <w:p w14:paraId="04A58E7B" w14:textId="5E57A820" w:rsidR="00CB405C" w:rsidRDefault="00CB405C" w:rsidP="00B91DF0">
      <w:pPr>
        <w:pStyle w:val="KeinLeerraum"/>
        <w:rPr>
          <w:sz w:val="28"/>
          <w:szCs w:val="28"/>
        </w:rPr>
      </w:pPr>
    </w:p>
    <w:p w14:paraId="63D9AA3E" w14:textId="77777777" w:rsidR="00CB405C" w:rsidRPr="00B91DF0" w:rsidRDefault="00CB405C" w:rsidP="00B91DF0">
      <w:pPr>
        <w:pStyle w:val="KeinLeerraum"/>
        <w:rPr>
          <w:sz w:val="28"/>
          <w:szCs w:val="28"/>
        </w:rPr>
      </w:pPr>
    </w:p>
    <w:p w14:paraId="37448A5F" w14:textId="5B7D33A1" w:rsidR="00B91DF0" w:rsidRPr="00B91DF0" w:rsidRDefault="00B91DF0" w:rsidP="00B91DF0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B91DF0" w:rsidRPr="00B91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F0"/>
    <w:rsid w:val="00032D37"/>
    <w:rsid w:val="0004564E"/>
    <w:rsid w:val="006E1179"/>
    <w:rsid w:val="00773F67"/>
    <w:rsid w:val="007C1E27"/>
    <w:rsid w:val="007C53C9"/>
    <w:rsid w:val="008115CE"/>
    <w:rsid w:val="008E29A5"/>
    <w:rsid w:val="00933960"/>
    <w:rsid w:val="009A6D67"/>
    <w:rsid w:val="00B85535"/>
    <w:rsid w:val="00B91DF0"/>
    <w:rsid w:val="00CA7DE6"/>
    <w:rsid w:val="00CB405C"/>
    <w:rsid w:val="00E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F84E"/>
  <w15:chartTrackingRefBased/>
  <w15:docId w15:val="{8312F969-7F8F-44AE-AB41-A44E48A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91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</dc:creator>
  <cp:keywords/>
  <dc:description/>
  <cp:lastModifiedBy>Admin</cp:lastModifiedBy>
  <cp:revision>2</cp:revision>
  <dcterms:created xsi:type="dcterms:W3CDTF">2022-06-14T12:31:00Z</dcterms:created>
  <dcterms:modified xsi:type="dcterms:W3CDTF">2022-06-20T18:36:00Z</dcterms:modified>
</cp:coreProperties>
</file>